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1C17" w14:textId="77777777" w:rsidR="00E04929" w:rsidRPr="00E04929" w:rsidRDefault="00E04929" w:rsidP="00E04929">
      <w:pPr>
        <w:rPr>
          <w:lang w:val="en-GB"/>
        </w:rPr>
      </w:pPr>
      <w:r w:rsidRPr="00E04929">
        <w:rPr>
          <w:b/>
          <w:bCs/>
          <w:lang w:val="en-GB"/>
        </w:rPr>
        <w:t>Postdoc</w:t>
      </w:r>
      <w:r w:rsidRPr="00E04929">
        <w:rPr>
          <w:b/>
          <w:bCs/>
          <w:lang w:val="en-US"/>
        </w:rPr>
        <w:t>toral or Engineer Position in Radio-Onco-Immunology in Strasbourg</w:t>
      </w:r>
    </w:p>
    <w:p w14:paraId="5DCB4E75" w14:textId="77777777" w:rsidR="00E04929" w:rsidRPr="00E04929" w:rsidRDefault="00E04929" w:rsidP="00E04929">
      <w:pPr>
        <w:rPr>
          <w:lang w:val="en"/>
        </w:rPr>
      </w:pPr>
      <w:r w:rsidRPr="00E04929">
        <w:rPr>
          <w:lang w:val="en"/>
        </w:rPr>
        <w:t>Head and neck tumors are still a deadly disease where ionizing irradiation is a major pilar of treatment. However, radiotherapy can also induce an immunosuppressive tumor microenvironment where the extracellular matrix molecule tenascin-C recently was shown to play several roles promoting tumor regrowth (</w:t>
      </w:r>
      <w:r w:rsidRPr="00E04929">
        <w:rPr>
          <w:b/>
          <w:bCs/>
          <w:i/>
          <w:iCs/>
          <w:lang w:val="en"/>
        </w:rPr>
        <w:t>Loustau et al., 2026, EMBO Mol Med</w:t>
      </w:r>
      <w:r w:rsidRPr="00E04929">
        <w:rPr>
          <w:lang w:val="en"/>
        </w:rPr>
        <w:t>). We have developed the novel MAREMO peptide to target tenascin-C and have found that it activates anti-tumor immunity, which subsequently induces tumor regression and supports radiotherapy effects in spheroid cultures. Here we like to determine in more detail in 3D cell culture and </w:t>
      </w:r>
      <w:r w:rsidRPr="00E04929">
        <w:rPr>
          <w:i/>
          <w:iCs/>
          <w:lang w:val="en"/>
        </w:rPr>
        <w:t>in vivo</w:t>
      </w:r>
      <w:r w:rsidRPr="00E04929">
        <w:rPr>
          <w:lang w:val="en"/>
        </w:rPr>
        <w:t>  tumor models how targeting tenascin-C with the MAREMO peptide impacts tumor immunity.  Recent publications: Li 2024, </w:t>
      </w:r>
      <w:r w:rsidRPr="00E04929">
        <w:rPr>
          <w:b/>
          <w:bCs/>
          <w:i/>
          <w:iCs/>
          <w:lang w:val="en"/>
        </w:rPr>
        <w:t>PNAS</w:t>
      </w:r>
      <w:r w:rsidRPr="00E04929">
        <w:rPr>
          <w:lang w:val="en"/>
        </w:rPr>
        <w:t>;</w:t>
      </w:r>
      <w:r w:rsidRPr="00E04929">
        <w:rPr>
          <w:i/>
          <w:iCs/>
          <w:lang w:val="en"/>
        </w:rPr>
        <w:t> Benn 2023, </w:t>
      </w:r>
      <w:r w:rsidRPr="00E04929">
        <w:rPr>
          <w:b/>
          <w:bCs/>
          <w:i/>
          <w:iCs/>
          <w:lang w:val="en"/>
        </w:rPr>
        <w:t>Sci Adv</w:t>
      </w:r>
      <w:r w:rsidRPr="00E04929">
        <w:rPr>
          <w:i/>
          <w:iCs/>
          <w:lang w:val="en"/>
        </w:rPr>
        <w:t>, Fonta 2023, </w:t>
      </w:r>
      <w:r w:rsidRPr="00E04929">
        <w:rPr>
          <w:b/>
          <w:bCs/>
          <w:i/>
          <w:iCs/>
          <w:lang w:val="en"/>
        </w:rPr>
        <w:t>Matrix Biol</w:t>
      </w:r>
      <w:r w:rsidRPr="00E04929">
        <w:rPr>
          <w:i/>
          <w:iCs/>
          <w:lang w:val="en"/>
        </w:rPr>
        <w:t>; Loustau 2022, </w:t>
      </w:r>
      <w:r w:rsidRPr="00E04929">
        <w:rPr>
          <w:b/>
          <w:bCs/>
          <w:i/>
          <w:iCs/>
          <w:lang w:val="en"/>
        </w:rPr>
        <w:t>Matrix Biol</w:t>
      </w:r>
      <w:r w:rsidRPr="00E04929">
        <w:rPr>
          <w:i/>
          <w:iCs/>
          <w:lang w:val="en"/>
        </w:rPr>
        <w:t>; Yilmaz 2022, </w:t>
      </w:r>
      <w:r w:rsidRPr="00E04929">
        <w:rPr>
          <w:b/>
          <w:bCs/>
          <w:i/>
          <w:iCs/>
          <w:lang w:val="en"/>
        </w:rPr>
        <w:t>J Cell Sci</w:t>
      </w:r>
      <w:r w:rsidRPr="00E04929">
        <w:rPr>
          <w:i/>
          <w:iCs/>
          <w:lang w:val="en"/>
        </w:rPr>
        <w:t>; Murdamoothoo 2021, </w:t>
      </w:r>
      <w:r w:rsidRPr="00E04929">
        <w:rPr>
          <w:b/>
          <w:bCs/>
          <w:i/>
          <w:iCs/>
          <w:lang w:val="en"/>
        </w:rPr>
        <w:t>EMBO Mol Med</w:t>
      </w:r>
      <w:r w:rsidRPr="00E04929">
        <w:rPr>
          <w:i/>
          <w:iCs/>
          <w:lang w:val="en"/>
        </w:rPr>
        <w:t>; Deligne 2020, </w:t>
      </w:r>
      <w:r w:rsidRPr="00E04929">
        <w:rPr>
          <w:b/>
          <w:bCs/>
          <w:i/>
          <w:iCs/>
          <w:lang w:val="en"/>
        </w:rPr>
        <w:t>Cancer Immun Res</w:t>
      </w:r>
      <w:r w:rsidRPr="00E04929">
        <w:rPr>
          <w:i/>
          <w:iCs/>
          <w:lang w:val="en"/>
        </w:rPr>
        <w:t>; Spenle 2020, </w:t>
      </w:r>
      <w:r w:rsidRPr="00E04929">
        <w:rPr>
          <w:b/>
          <w:bCs/>
          <w:i/>
          <w:iCs/>
          <w:lang w:val="en"/>
        </w:rPr>
        <w:t>Cancer Immun Res</w:t>
      </w:r>
      <w:r w:rsidRPr="00E04929">
        <w:rPr>
          <w:i/>
          <w:iCs/>
          <w:lang w:val="en"/>
        </w:rPr>
        <w:t>.</w:t>
      </w:r>
    </w:p>
    <w:p w14:paraId="5B8DCFDE" w14:textId="77777777" w:rsidR="00E04929" w:rsidRPr="00E04929" w:rsidRDefault="00E04929" w:rsidP="00E04929">
      <w:pPr>
        <w:rPr>
          <w:lang w:val="en-GB"/>
        </w:rPr>
      </w:pPr>
      <w:r w:rsidRPr="00E04929">
        <w:rPr>
          <w:lang w:val="en-US"/>
        </w:rPr>
        <w:t>Our </w:t>
      </w:r>
      <w:r w:rsidRPr="00E04929">
        <w:rPr>
          <w:lang w:val="en-GB"/>
        </w:rPr>
        <w:t>international laboratory </w:t>
      </w:r>
      <w:r w:rsidRPr="00E04929">
        <w:rPr>
          <w:b/>
          <w:bCs/>
          <w:lang w:val="en-GB"/>
        </w:rPr>
        <w:t>(https://orend-tme-group.com)</w:t>
      </w:r>
      <w:r w:rsidRPr="00E04929">
        <w:rPr>
          <w:lang w:val="en-GB"/>
        </w:rPr>
        <w:t> </w:t>
      </w:r>
      <w:r w:rsidRPr="00E04929">
        <w:rPr>
          <w:lang w:val="en-US"/>
        </w:rPr>
        <w:t>is located in </w:t>
      </w:r>
      <w:r w:rsidRPr="00E04929">
        <w:rPr>
          <w:lang w:val="en-GB"/>
        </w:rPr>
        <w:t>the center of Strasbourg</w:t>
      </w:r>
      <w:r w:rsidRPr="00E04929">
        <w:rPr>
          <w:lang w:val="en-US"/>
        </w:rPr>
        <w:t> and belongs to</w:t>
      </w:r>
      <w:r w:rsidRPr="00E04929">
        <w:rPr>
          <w:lang w:val="en-GB"/>
        </w:rPr>
        <w:t> the INSERM </w:t>
      </w:r>
      <w:r w:rsidRPr="00E04929">
        <w:rPr>
          <w:lang w:val="en-US"/>
        </w:rPr>
        <w:t>unit </w:t>
      </w:r>
      <w:r w:rsidRPr="00E04929">
        <w:rPr>
          <w:lang w:val="en-GB"/>
        </w:rPr>
        <w:t>1109 dedicated to immunology research on autoimmune diseases, virology and cancer. </w:t>
      </w:r>
    </w:p>
    <w:p w14:paraId="6A6C7108" w14:textId="77777777" w:rsidR="00E04929" w:rsidRPr="00E04929" w:rsidRDefault="00E04929" w:rsidP="00E04929">
      <w:pPr>
        <w:rPr>
          <w:lang w:val="en-GB"/>
        </w:rPr>
      </w:pPr>
      <w:r w:rsidRPr="00E04929">
        <w:rPr>
          <w:lang w:val="en-GB"/>
        </w:rPr>
        <w:t>This position is offered for </w:t>
      </w:r>
      <w:r w:rsidRPr="00E04929">
        <w:rPr>
          <w:lang w:val="en-US"/>
        </w:rPr>
        <w:t>12 months with a potential renewal. </w:t>
      </w:r>
      <w:r w:rsidRPr="00E04929">
        <w:rPr>
          <w:lang w:val="en-GB"/>
        </w:rPr>
        <w:br/>
        <w:t>Keywords: </w:t>
      </w:r>
      <w:r w:rsidRPr="00E04929">
        <w:rPr>
          <w:lang w:val="en-US"/>
        </w:rPr>
        <w:t>onco-immunology, tumor immunity, tumor microenvironment, tenascin-C targeting.</w:t>
      </w:r>
    </w:p>
    <w:p w14:paraId="5D3923A2" w14:textId="77777777" w:rsidR="00E04929" w:rsidRPr="00E04929" w:rsidRDefault="00E04929" w:rsidP="00E04929">
      <w:pPr>
        <w:rPr>
          <w:lang w:val="en-GB"/>
        </w:rPr>
      </w:pPr>
      <w:r w:rsidRPr="00E04929">
        <w:rPr>
          <w:lang w:val="en-GB"/>
        </w:rPr>
        <w:br/>
      </w:r>
      <w:r w:rsidRPr="00E04929">
        <w:rPr>
          <w:b/>
          <w:bCs/>
          <w:lang w:val="en-GB"/>
        </w:rPr>
        <w:t>Candidate profile:</w:t>
      </w:r>
      <w:r w:rsidRPr="00E04929">
        <w:rPr>
          <w:lang w:val="en-GB"/>
        </w:rPr>
        <w:t> We are seeking a highly motivated PhD </w:t>
      </w:r>
      <w:r w:rsidRPr="00E04929">
        <w:rPr>
          <w:lang w:val="en-US"/>
        </w:rPr>
        <w:t>or research engineer </w:t>
      </w:r>
      <w:r w:rsidRPr="00E04929">
        <w:rPr>
          <w:lang w:val="en-GB"/>
        </w:rPr>
        <w:t>who wants to develop </w:t>
      </w:r>
      <w:r w:rsidRPr="00E04929">
        <w:rPr>
          <w:lang w:val="en-US"/>
        </w:rPr>
        <w:t>his/her</w:t>
      </w:r>
      <w:r w:rsidRPr="00E04929">
        <w:rPr>
          <w:lang w:val="en-GB"/>
        </w:rPr>
        <w:t> own research project </w:t>
      </w:r>
      <w:r w:rsidRPr="00E04929">
        <w:rPr>
          <w:lang w:val="en-US"/>
        </w:rPr>
        <w:t>in </w:t>
      </w:r>
      <w:r w:rsidRPr="00E04929">
        <w:rPr>
          <w:lang w:val="en-GB"/>
        </w:rPr>
        <w:t>a good team-working spirit. The candidate must be strongly motivated for</w:t>
      </w:r>
      <w:r w:rsidRPr="00E04929">
        <w:rPr>
          <w:lang w:val="en-US"/>
        </w:rPr>
        <w:t> comprehensive research using multiple technologies. The candidate should speak English and have knowledge and experience in c</w:t>
      </w:r>
      <w:r w:rsidRPr="00E04929">
        <w:rPr>
          <w:lang w:val="en-GB"/>
        </w:rPr>
        <w:t>ancer immunology</w:t>
      </w:r>
      <w:r w:rsidRPr="00E04929">
        <w:rPr>
          <w:lang w:val="en-US"/>
        </w:rPr>
        <w:t>, particularly in murine tumor models, histology, cell culture, biochemistry and </w:t>
      </w:r>
      <w:r w:rsidRPr="00E04929">
        <w:rPr>
          <w:lang w:val="en-GB"/>
        </w:rPr>
        <w:t>flow cytometry</w:t>
      </w:r>
      <w:r w:rsidRPr="00E04929">
        <w:rPr>
          <w:lang w:val="en-US"/>
        </w:rPr>
        <w:t>. Specific e</w:t>
      </w:r>
      <w:r w:rsidRPr="00E04929">
        <w:rPr>
          <w:lang w:val="en-GB"/>
        </w:rPr>
        <w:t>xpertise </w:t>
      </w:r>
      <w:r w:rsidRPr="00E04929">
        <w:rPr>
          <w:lang w:val="en-US"/>
        </w:rPr>
        <w:t>i</w:t>
      </w:r>
      <w:r w:rsidRPr="00E04929">
        <w:rPr>
          <w:lang w:val="en-GB"/>
        </w:rPr>
        <w:t>n bioinformatics </w:t>
      </w:r>
      <w:r w:rsidRPr="00E04929">
        <w:rPr>
          <w:lang w:val="en-US"/>
        </w:rPr>
        <w:t>is a plus.</w:t>
      </w:r>
    </w:p>
    <w:p w14:paraId="7418F4FC" w14:textId="77777777" w:rsidR="00E04929" w:rsidRPr="00E04929" w:rsidRDefault="00E04929" w:rsidP="00E04929">
      <w:pPr>
        <w:rPr>
          <w:lang w:val="en-GB"/>
        </w:rPr>
      </w:pPr>
      <w:r w:rsidRPr="00E04929">
        <w:rPr>
          <w:lang w:val="en-GB"/>
        </w:rPr>
        <w:br/>
      </w:r>
      <w:r w:rsidRPr="00E04929">
        <w:rPr>
          <w:b/>
          <w:bCs/>
          <w:lang w:val="en-GB"/>
        </w:rPr>
        <w:t>Application:</w:t>
      </w:r>
      <w:r w:rsidRPr="00E04929">
        <w:rPr>
          <w:lang w:val="en-GB"/>
        </w:rPr>
        <w:t> Please send a concise cover letter with a statement of research interests and a summary of previous research activity and achievements</w:t>
      </w:r>
      <w:r w:rsidRPr="00E04929">
        <w:rPr>
          <w:lang w:val="en-US"/>
        </w:rPr>
        <w:t> along with a</w:t>
      </w:r>
      <w:r w:rsidRPr="00E04929">
        <w:rPr>
          <w:lang w:val="en-GB"/>
        </w:rPr>
        <w:t> detailed curriculum vitae and two reference letters</w:t>
      </w:r>
      <w:r w:rsidRPr="00E04929">
        <w:rPr>
          <w:lang w:val="en-US"/>
        </w:rPr>
        <w:t> to Gertraud Orend</w:t>
      </w:r>
      <w:r w:rsidRPr="00E04929">
        <w:rPr>
          <w:lang w:val="en-GB"/>
        </w:rPr>
        <w:t>: </w:t>
      </w:r>
      <w:r w:rsidRPr="00E04929">
        <w:rPr>
          <w:lang w:val="en-US"/>
        </w:rPr>
        <w:t>gertraud.orend@inserm.fr.</w:t>
      </w:r>
    </w:p>
    <w:p w14:paraId="7CC843C5" w14:textId="77777777" w:rsidR="000C1DA5" w:rsidRPr="00E04929" w:rsidRDefault="000C1DA5">
      <w:pPr>
        <w:rPr>
          <w:lang w:val="en-GB"/>
        </w:rPr>
      </w:pPr>
    </w:p>
    <w:sectPr w:rsidR="000C1DA5" w:rsidRPr="00E04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29"/>
    <w:rsid w:val="000221E3"/>
    <w:rsid w:val="000C1DA5"/>
    <w:rsid w:val="0094054D"/>
    <w:rsid w:val="00CE51F1"/>
    <w:rsid w:val="00E0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1765"/>
  <w15:chartTrackingRefBased/>
  <w15:docId w15:val="{2F5D11E2-A012-4A23-83BE-305361C7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4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4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4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4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4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4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4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492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492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49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49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49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49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4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4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4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4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49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49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49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4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492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4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CHOLLET</dc:creator>
  <cp:keywords/>
  <dc:description/>
  <cp:lastModifiedBy>Emmanuelle CHOLLET</cp:lastModifiedBy>
  <cp:revision>1</cp:revision>
  <dcterms:created xsi:type="dcterms:W3CDTF">2026-04-01T11:22:00Z</dcterms:created>
  <dcterms:modified xsi:type="dcterms:W3CDTF">2026-04-01T11:23:00Z</dcterms:modified>
</cp:coreProperties>
</file>