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15BBF" w14:textId="77777777" w:rsidR="00221CA6" w:rsidRPr="00311467" w:rsidRDefault="00A04CD9" w:rsidP="00311467">
      <w:pPr>
        <w:jc w:val="both"/>
        <w:rPr>
          <w:sz w:val="22"/>
          <w:szCs w:val="22"/>
        </w:rPr>
      </w:pPr>
      <w:r w:rsidRPr="00311467">
        <w:rPr>
          <w:noProof/>
          <w:sz w:val="22"/>
          <w:szCs w:val="22"/>
        </w:rPr>
        <w:drawing>
          <wp:inline distT="0" distB="0" distL="0" distR="0" wp14:anchorId="55CCE7D1" wp14:editId="30E62EBE">
            <wp:extent cx="5740400" cy="927100"/>
            <wp:effectExtent l="0" t="0" r="0" b="12700"/>
            <wp:docPr id="1" name="Image 1" descr="Macintosh HD:Users:paulriche:Desktop:Foncer contre le cancer:Site internet:FONC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aulriche:Desktop:Foncer contre le cancer:Site internet:FONCER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7DAA" w14:textId="77777777" w:rsidR="00A04CD9" w:rsidRPr="00311467" w:rsidRDefault="00A04CD9" w:rsidP="00311467">
      <w:pPr>
        <w:jc w:val="both"/>
        <w:rPr>
          <w:sz w:val="22"/>
          <w:szCs w:val="22"/>
        </w:rPr>
      </w:pPr>
    </w:p>
    <w:p w14:paraId="063070ED" w14:textId="77777777" w:rsidR="00515F6E" w:rsidRPr="00311467" w:rsidRDefault="00515F6E" w:rsidP="00311467">
      <w:pPr>
        <w:jc w:val="both"/>
        <w:rPr>
          <w:sz w:val="22"/>
          <w:szCs w:val="22"/>
        </w:rPr>
      </w:pPr>
    </w:p>
    <w:p w14:paraId="5E030F2E" w14:textId="366A379F" w:rsidR="005D26EA" w:rsidRDefault="005D26EA" w:rsidP="00311467">
      <w:pPr>
        <w:jc w:val="both"/>
        <w:rPr>
          <w:sz w:val="22"/>
          <w:szCs w:val="22"/>
        </w:rPr>
      </w:pPr>
    </w:p>
    <w:p w14:paraId="1703AE64" w14:textId="5B468B2E" w:rsidR="005D26EA" w:rsidRPr="005D26EA" w:rsidRDefault="005D26EA" w:rsidP="005D26EA">
      <w:pPr>
        <w:jc w:val="center"/>
        <w:rPr>
          <w:b/>
          <w:sz w:val="32"/>
          <w:szCs w:val="22"/>
        </w:rPr>
      </w:pPr>
      <w:r w:rsidRPr="005D26EA">
        <w:rPr>
          <w:b/>
          <w:sz w:val="32"/>
          <w:szCs w:val="22"/>
        </w:rPr>
        <w:t>APPEL A PROJETS 201</w:t>
      </w:r>
      <w:r w:rsidR="00AE1C58">
        <w:rPr>
          <w:b/>
          <w:sz w:val="32"/>
          <w:szCs w:val="22"/>
        </w:rPr>
        <w:t>9</w:t>
      </w:r>
    </w:p>
    <w:p w14:paraId="0345F04C" w14:textId="77777777" w:rsidR="005D26EA" w:rsidRPr="005D26EA" w:rsidRDefault="005D26EA" w:rsidP="005D26EA">
      <w:pPr>
        <w:jc w:val="center"/>
        <w:rPr>
          <w:b/>
          <w:sz w:val="32"/>
          <w:szCs w:val="22"/>
        </w:rPr>
      </w:pPr>
    </w:p>
    <w:p w14:paraId="70B04723" w14:textId="797120AA" w:rsidR="005D26EA" w:rsidRDefault="005D26EA" w:rsidP="00311467">
      <w:pPr>
        <w:jc w:val="both"/>
        <w:rPr>
          <w:sz w:val="22"/>
          <w:szCs w:val="22"/>
        </w:rPr>
      </w:pPr>
    </w:p>
    <w:p w14:paraId="03FF1159" w14:textId="77777777" w:rsidR="005D26EA" w:rsidRDefault="005D26EA" w:rsidP="00311467">
      <w:pPr>
        <w:jc w:val="both"/>
        <w:rPr>
          <w:sz w:val="22"/>
          <w:szCs w:val="22"/>
        </w:rPr>
      </w:pPr>
    </w:p>
    <w:p w14:paraId="3C6D1E6A" w14:textId="138B786D" w:rsidR="005D26EA" w:rsidRPr="005D26EA" w:rsidRDefault="005D26EA" w:rsidP="005D26EA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 w:rsidRPr="005D26EA">
        <w:rPr>
          <w:b/>
          <w:sz w:val="22"/>
          <w:szCs w:val="22"/>
        </w:rPr>
        <w:t>Contexte de l’appel à projets</w:t>
      </w:r>
    </w:p>
    <w:p w14:paraId="6A2D819E" w14:textId="77777777" w:rsidR="005D26EA" w:rsidRPr="00311467" w:rsidRDefault="005D26EA" w:rsidP="005D26EA">
      <w:pPr>
        <w:jc w:val="both"/>
        <w:rPr>
          <w:sz w:val="22"/>
          <w:szCs w:val="22"/>
        </w:rPr>
      </w:pPr>
    </w:p>
    <w:p w14:paraId="4E12C800" w14:textId="77777777" w:rsidR="00235732" w:rsidRDefault="00E017F9" w:rsidP="00311467">
      <w:pPr>
        <w:jc w:val="both"/>
        <w:rPr>
          <w:sz w:val="22"/>
          <w:szCs w:val="22"/>
        </w:rPr>
      </w:pPr>
      <w:r w:rsidRPr="00235732">
        <w:rPr>
          <w:i/>
          <w:sz w:val="22"/>
          <w:szCs w:val="22"/>
        </w:rPr>
        <w:t>FONCER</w:t>
      </w:r>
      <w:r w:rsidR="001D69D3" w:rsidRPr="00235732">
        <w:rPr>
          <w:i/>
          <w:sz w:val="22"/>
          <w:szCs w:val="22"/>
        </w:rPr>
        <w:t xml:space="preserve"> Contre le Cancer</w:t>
      </w:r>
      <w:r w:rsidR="001D69D3" w:rsidRPr="00311467">
        <w:rPr>
          <w:sz w:val="22"/>
          <w:szCs w:val="22"/>
        </w:rPr>
        <w:t xml:space="preserve"> est un </w:t>
      </w:r>
      <w:r w:rsidR="00235732">
        <w:rPr>
          <w:sz w:val="22"/>
          <w:szCs w:val="22"/>
        </w:rPr>
        <w:t xml:space="preserve">établissement de recherche constitué en </w:t>
      </w:r>
      <w:r w:rsidR="001D69D3" w:rsidRPr="00311467">
        <w:rPr>
          <w:sz w:val="22"/>
          <w:szCs w:val="22"/>
        </w:rPr>
        <w:t xml:space="preserve">fond de dotation </w:t>
      </w:r>
      <w:r w:rsidR="0076431C" w:rsidRPr="00311467">
        <w:rPr>
          <w:sz w:val="22"/>
          <w:szCs w:val="22"/>
        </w:rPr>
        <w:t xml:space="preserve">privé </w:t>
      </w:r>
      <w:r w:rsidR="005D26EA">
        <w:rPr>
          <w:sz w:val="22"/>
          <w:szCs w:val="22"/>
        </w:rPr>
        <w:t>créé en juillet 2016</w:t>
      </w:r>
      <w:r w:rsidR="00235732">
        <w:rPr>
          <w:sz w:val="22"/>
          <w:szCs w:val="22"/>
        </w:rPr>
        <w:t>,</w:t>
      </w:r>
      <w:r w:rsidR="005D26EA">
        <w:rPr>
          <w:sz w:val="22"/>
          <w:szCs w:val="22"/>
        </w:rPr>
        <w:t xml:space="preserve"> </w:t>
      </w:r>
      <w:r w:rsidR="001D69D3" w:rsidRPr="00311467">
        <w:rPr>
          <w:sz w:val="22"/>
          <w:szCs w:val="22"/>
        </w:rPr>
        <w:t>finançant des projets de recherche en oncologie</w:t>
      </w:r>
      <w:r w:rsidR="0076431C" w:rsidRPr="00311467">
        <w:rPr>
          <w:sz w:val="22"/>
          <w:szCs w:val="22"/>
        </w:rPr>
        <w:t>.</w:t>
      </w:r>
      <w:r w:rsidR="00515F6E">
        <w:rPr>
          <w:sz w:val="22"/>
          <w:szCs w:val="22"/>
        </w:rPr>
        <w:t xml:space="preserve"> </w:t>
      </w:r>
    </w:p>
    <w:p w14:paraId="53E4CF60" w14:textId="77777777" w:rsidR="00392B7F" w:rsidRDefault="00392B7F" w:rsidP="00311467">
      <w:pPr>
        <w:jc w:val="both"/>
        <w:rPr>
          <w:sz w:val="22"/>
          <w:szCs w:val="22"/>
        </w:rPr>
      </w:pPr>
    </w:p>
    <w:p w14:paraId="1B562D1F" w14:textId="05777C36" w:rsidR="001D69D3" w:rsidRPr="00311467" w:rsidRDefault="00515F6E" w:rsidP="00311467">
      <w:pPr>
        <w:jc w:val="both"/>
        <w:rPr>
          <w:sz w:val="22"/>
          <w:szCs w:val="22"/>
        </w:rPr>
      </w:pPr>
      <w:r>
        <w:rPr>
          <w:sz w:val="22"/>
          <w:szCs w:val="22"/>
        </w:rPr>
        <w:t>Ses membres sont des personnes privées proches de patients atteints d’un cancer ou elles-mêmes patientes.</w:t>
      </w:r>
    </w:p>
    <w:p w14:paraId="6C1B8907" w14:textId="77777777" w:rsidR="0076431C" w:rsidRPr="00311467" w:rsidRDefault="0076431C">
      <w:pPr>
        <w:jc w:val="both"/>
        <w:rPr>
          <w:sz w:val="22"/>
          <w:szCs w:val="22"/>
        </w:rPr>
      </w:pPr>
    </w:p>
    <w:p w14:paraId="1EA8731E" w14:textId="490FA048" w:rsidR="005D26EA" w:rsidRDefault="005D26EA" w:rsidP="005D26EA">
      <w:pPr>
        <w:jc w:val="both"/>
        <w:rPr>
          <w:sz w:val="22"/>
          <w:szCs w:val="22"/>
        </w:rPr>
      </w:pPr>
      <w:r>
        <w:rPr>
          <w:sz w:val="22"/>
          <w:szCs w:val="22"/>
        </w:rPr>
        <w:t>FONCER</w:t>
      </w:r>
      <w:r w:rsidRPr="005D26EA">
        <w:rPr>
          <w:sz w:val="22"/>
          <w:szCs w:val="22"/>
        </w:rPr>
        <w:t xml:space="preserve"> a pour but d’apporter </w:t>
      </w:r>
      <w:r>
        <w:rPr>
          <w:sz w:val="22"/>
          <w:szCs w:val="22"/>
        </w:rPr>
        <w:t>à la</w:t>
      </w:r>
      <w:r w:rsidRPr="005D26EA">
        <w:rPr>
          <w:sz w:val="22"/>
          <w:szCs w:val="22"/>
        </w:rPr>
        <w:t xml:space="preserve"> communauté</w:t>
      </w:r>
      <w:r>
        <w:rPr>
          <w:sz w:val="22"/>
          <w:szCs w:val="22"/>
        </w:rPr>
        <w:t xml:space="preserve"> scientifique </w:t>
      </w:r>
      <w:r w:rsidRPr="005D26EA">
        <w:rPr>
          <w:sz w:val="22"/>
          <w:szCs w:val="22"/>
        </w:rPr>
        <w:t xml:space="preserve">des moyens complémentaires </w:t>
      </w:r>
      <w:r>
        <w:rPr>
          <w:sz w:val="22"/>
          <w:szCs w:val="22"/>
        </w:rPr>
        <w:t xml:space="preserve">pour </w:t>
      </w:r>
      <w:r w:rsidR="00235732">
        <w:rPr>
          <w:sz w:val="22"/>
          <w:szCs w:val="22"/>
        </w:rPr>
        <w:t>porter et soutenir</w:t>
      </w:r>
      <w:r w:rsidRPr="005D26EA">
        <w:rPr>
          <w:sz w:val="22"/>
          <w:szCs w:val="22"/>
        </w:rPr>
        <w:t xml:space="preserve"> </w:t>
      </w:r>
      <w:r>
        <w:rPr>
          <w:sz w:val="22"/>
          <w:szCs w:val="22"/>
        </w:rPr>
        <w:t>des</w:t>
      </w:r>
      <w:r w:rsidRPr="005D26EA">
        <w:rPr>
          <w:sz w:val="22"/>
          <w:szCs w:val="22"/>
        </w:rPr>
        <w:t xml:space="preserve"> projets de recherche innovants, multidisciplinaires et fédérateurs dans le domaine de la cancérologie faisant avancer les propositions thérapeutiques pour les patients.</w:t>
      </w:r>
    </w:p>
    <w:p w14:paraId="370328ED" w14:textId="0F45D8E7" w:rsidR="005D26EA" w:rsidRDefault="005D26EA" w:rsidP="005D26EA">
      <w:pPr>
        <w:jc w:val="both"/>
        <w:rPr>
          <w:sz w:val="22"/>
          <w:szCs w:val="22"/>
        </w:rPr>
      </w:pPr>
    </w:p>
    <w:p w14:paraId="5061ACA7" w14:textId="1A24B6E1" w:rsidR="005D26EA" w:rsidRPr="005D26EA" w:rsidRDefault="005D26EA" w:rsidP="005D26EA">
      <w:pPr>
        <w:jc w:val="both"/>
        <w:rPr>
          <w:sz w:val="22"/>
          <w:szCs w:val="22"/>
        </w:rPr>
      </w:pPr>
      <w:r>
        <w:rPr>
          <w:sz w:val="22"/>
          <w:szCs w:val="22"/>
        </w:rPr>
        <w:t>FONCER</w:t>
      </w:r>
      <w:r w:rsidRPr="005D26EA">
        <w:rPr>
          <w:sz w:val="22"/>
          <w:szCs w:val="22"/>
        </w:rPr>
        <w:t xml:space="preserve"> contribue ainsi à mettre en lien les acteurs de la recherche et du soin pour</w:t>
      </w:r>
      <w:r>
        <w:rPr>
          <w:sz w:val="22"/>
          <w:szCs w:val="22"/>
        </w:rPr>
        <w:t> :</w:t>
      </w:r>
    </w:p>
    <w:p w14:paraId="400A6402" w14:textId="008285F4" w:rsidR="005D26EA" w:rsidRDefault="005D26EA" w:rsidP="005D26EA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5D26EA">
        <w:rPr>
          <w:sz w:val="22"/>
          <w:szCs w:val="22"/>
        </w:rPr>
        <w:t>ider au diagnostic</w:t>
      </w:r>
      <w:r>
        <w:rPr>
          <w:sz w:val="22"/>
          <w:szCs w:val="22"/>
        </w:rPr>
        <w:t xml:space="preserve"> et </w:t>
      </w:r>
      <w:r w:rsidRPr="005D26EA">
        <w:rPr>
          <w:sz w:val="22"/>
          <w:szCs w:val="22"/>
        </w:rPr>
        <w:t>développer de nouveaux traitements</w:t>
      </w:r>
      <w:r>
        <w:rPr>
          <w:sz w:val="22"/>
          <w:szCs w:val="22"/>
        </w:rPr>
        <w:t>,</w:t>
      </w:r>
    </w:p>
    <w:p w14:paraId="059ED05E" w14:textId="1229F481" w:rsidR="005D26EA" w:rsidRDefault="005D26EA" w:rsidP="005D26EA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5D26EA">
        <w:rPr>
          <w:sz w:val="22"/>
          <w:szCs w:val="22"/>
        </w:rPr>
        <w:t xml:space="preserve">Améliorer le parcours de vie des personnes </w:t>
      </w:r>
      <w:r>
        <w:rPr>
          <w:sz w:val="22"/>
          <w:szCs w:val="22"/>
        </w:rPr>
        <w:t>malades.</w:t>
      </w:r>
    </w:p>
    <w:p w14:paraId="47648C79" w14:textId="402FBE39" w:rsidR="005D26EA" w:rsidRDefault="005D26EA" w:rsidP="005D26EA">
      <w:pPr>
        <w:jc w:val="both"/>
        <w:rPr>
          <w:sz w:val="22"/>
          <w:szCs w:val="22"/>
        </w:rPr>
      </w:pPr>
    </w:p>
    <w:p w14:paraId="02A15798" w14:textId="77777777" w:rsidR="005D26EA" w:rsidRDefault="005D26EA" w:rsidP="005D26EA">
      <w:pPr>
        <w:jc w:val="both"/>
        <w:rPr>
          <w:sz w:val="22"/>
          <w:szCs w:val="22"/>
        </w:rPr>
      </w:pPr>
    </w:p>
    <w:p w14:paraId="21DA3329" w14:textId="5B576DBC" w:rsidR="005D26EA" w:rsidRPr="005D26EA" w:rsidRDefault="005D26EA" w:rsidP="005D26EA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 w:rsidRPr="005D26EA">
        <w:rPr>
          <w:b/>
          <w:sz w:val="22"/>
          <w:szCs w:val="22"/>
        </w:rPr>
        <w:t xml:space="preserve">Champ de l’appel à projets </w:t>
      </w:r>
    </w:p>
    <w:p w14:paraId="7281680E" w14:textId="77777777" w:rsidR="005D26EA" w:rsidRPr="005D26EA" w:rsidRDefault="005D26EA" w:rsidP="005D26EA">
      <w:pPr>
        <w:jc w:val="both"/>
        <w:rPr>
          <w:sz w:val="22"/>
          <w:szCs w:val="22"/>
        </w:rPr>
      </w:pPr>
    </w:p>
    <w:p w14:paraId="1728615E" w14:textId="6AA3F666" w:rsidR="00E375B8" w:rsidRPr="00E375B8" w:rsidRDefault="005D26EA" w:rsidP="005D26EA">
      <w:pPr>
        <w:jc w:val="both"/>
        <w:rPr>
          <w:b/>
          <w:sz w:val="22"/>
          <w:szCs w:val="22"/>
        </w:rPr>
      </w:pPr>
      <w:r w:rsidRPr="005D26EA">
        <w:rPr>
          <w:sz w:val="22"/>
          <w:szCs w:val="22"/>
        </w:rPr>
        <w:t xml:space="preserve">L’appel à projets </w:t>
      </w:r>
      <w:r w:rsidR="00392B7F">
        <w:rPr>
          <w:sz w:val="22"/>
          <w:szCs w:val="22"/>
        </w:rPr>
        <w:t>201</w:t>
      </w:r>
      <w:r w:rsidR="00AE1C58">
        <w:rPr>
          <w:sz w:val="22"/>
          <w:szCs w:val="22"/>
        </w:rPr>
        <w:t>9</w:t>
      </w:r>
      <w:r w:rsidR="00392B7F">
        <w:rPr>
          <w:sz w:val="22"/>
          <w:szCs w:val="22"/>
        </w:rPr>
        <w:t xml:space="preserve"> </w:t>
      </w:r>
      <w:r w:rsidR="00235732">
        <w:rPr>
          <w:sz w:val="22"/>
          <w:szCs w:val="22"/>
        </w:rPr>
        <w:t xml:space="preserve">porte sur </w:t>
      </w:r>
      <w:r w:rsidR="00D4256C" w:rsidRPr="00D4256C">
        <w:rPr>
          <w:rFonts w:cs="Helvetica"/>
          <w:sz w:val="22"/>
          <w:szCs w:val="22"/>
        </w:rPr>
        <w:t>le thème</w:t>
      </w:r>
      <w:r w:rsidR="00E375B8">
        <w:rPr>
          <w:rFonts w:cs="Helvetica"/>
          <w:sz w:val="22"/>
          <w:szCs w:val="22"/>
        </w:rPr>
        <w:t xml:space="preserve"> : </w:t>
      </w:r>
      <w:r w:rsidR="00E375B8" w:rsidRPr="00E375B8">
        <w:rPr>
          <w:b/>
          <w:sz w:val="22"/>
          <w:szCs w:val="22"/>
        </w:rPr>
        <w:t>« </w:t>
      </w:r>
      <w:r w:rsidR="004E5005">
        <w:rPr>
          <w:b/>
          <w:sz w:val="22"/>
          <w:szCs w:val="22"/>
        </w:rPr>
        <w:t>I</w:t>
      </w:r>
      <w:r w:rsidR="004E5005" w:rsidRPr="00AE1C58">
        <w:rPr>
          <w:b/>
          <w:sz w:val="22"/>
          <w:szCs w:val="22"/>
        </w:rPr>
        <w:t xml:space="preserve">mmunothérapie </w:t>
      </w:r>
      <w:r w:rsidR="004E5005">
        <w:rPr>
          <w:b/>
          <w:sz w:val="22"/>
          <w:szCs w:val="22"/>
        </w:rPr>
        <w:t xml:space="preserve">en </w:t>
      </w:r>
      <w:proofErr w:type="spellStart"/>
      <w:r w:rsidR="004E5005">
        <w:rPr>
          <w:b/>
          <w:sz w:val="22"/>
          <w:szCs w:val="22"/>
        </w:rPr>
        <w:t>u</w:t>
      </w:r>
      <w:r w:rsidR="00AE1C58" w:rsidRPr="00AE1C58">
        <w:rPr>
          <w:b/>
          <w:sz w:val="22"/>
          <w:szCs w:val="22"/>
        </w:rPr>
        <w:t>ro</w:t>
      </w:r>
      <w:proofErr w:type="spellEnd"/>
      <w:r w:rsidR="004E5005">
        <w:rPr>
          <w:b/>
          <w:sz w:val="22"/>
          <w:szCs w:val="22"/>
        </w:rPr>
        <w:t>-</w:t>
      </w:r>
      <w:r w:rsidR="00AE1C58" w:rsidRPr="00AE1C58">
        <w:rPr>
          <w:b/>
          <w:sz w:val="22"/>
          <w:szCs w:val="22"/>
        </w:rPr>
        <w:t>oncologie</w:t>
      </w:r>
      <w:r w:rsidR="00E375B8" w:rsidRPr="00E375B8">
        <w:rPr>
          <w:b/>
          <w:sz w:val="22"/>
          <w:szCs w:val="22"/>
        </w:rPr>
        <w:t>»</w:t>
      </w:r>
      <w:r w:rsidR="00E375B8">
        <w:rPr>
          <w:b/>
          <w:sz w:val="22"/>
          <w:szCs w:val="22"/>
        </w:rPr>
        <w:t>.</w:t>
      </w:r>
    </w:p>
    <w:p w14:paraId="65F810EE" w14:textId="77777777" w:rsidR="005D26EA" w:rsidRDefault="005D26EA">
      <w:pPr>
        <w:jc w:val="both"/>
        <w:rPr>
          <w:sz w:val="22"/>
          <w:szCs w:val="22"/>
        </w:rPr>
      </w:pPr>
    </w:p>
    <w:p w14:paraId="2D146707" w14:textId="2F309C2B" w:rsidR="00BF7EEA" w:rsidRDefault="001D69D3">
      <w:p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Tous types de projets</w:t>
      </w:r>
      <w:r w:rsidR="00235732">
        <w:rPr>
          <w:sz w:val="22"/>
          <w:szCs w:val="22"/>
        </w:rPr>
        <w:t xml:space="preserve"> </w:t>
      </w:r>
      <w:r w:rsidR="00E9514B">
        <w:rPr>
          <w:sz w:val="22"/>
          <w:szCs w:val="22"/>
        </w:rPr>
        <w:t>relatifs à ce thème,</w:t>
      </w:r>
      <w:r w:rsidRPr="00311467">
        <w:rPr>
          <w:sz w:val="22"/>
          <w:szCs w:val="22"/>
        </w:rPr>
        <w:t xml:space="preserve"> de la recherche fondamentale à la recherche appliquée</w:t>
      </w:r>
      <w:r w:rsidR="00515F6E">
        <w:rPr>
          <w:sz w:val="22"/>
          <w:szCs w:val="22"/>
        </w:rPr>
        <w:t>,</w:t>
      </w:r>
      <w:r w:rsidRPr="00311467">
        <w:rPr>
          <w:sz w:val="22"/>
          <w:szCs w:val="22"/>
        </w:rPr>
        <w:t xml:space="preserve"> </w:t>
      </w:r>
      <w:r w:rsidR="0076431C" w:rsidRPr="00311467">
        <w:rPr>
          <w:sz w:val="22"/>
          <w:szCs w:val="22"/>
        </w:rPr>
        <w:t>s</w:t>
      </w:r>
      <w:r w:rsidRPr="00311467">
        <w:rPr>
          <w:sz w:val="22"/>
          <w:szCs w:val="22"/>
        </w:rPr>
        <w:t xml:space="preserve">ont éligibles. </w:t>
      </w:r>
    </w:p>
    <w:p w14:paraId="76E3F3C9" w14:textId="77777777" w:rsidR="004E5005" w:rsidRDefault="004E5005">
      <w:pPr>
        <w:jc w:val="both"/>
        <w:rPr>
          <w:sz w:val="22"/>
          <w:szCs w:val="22"/>
        </w:rPr>
      </w:pPr>
    </w:p>
    <w:p w14:paraId="2CF0A554" w14:textId="465CA594" w:rsidR="001D69D3" w:rsidRPr="00311467" w:rsidRDefault="001D69D3">
      <w:p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Les projets devront être nouveaux</w:t>
      </w:r>
      <w:r w:rsidR="004E5005">
        <w:rPr>
          <w:sz w:val="22"/>
          <w:szCs w:val="22"/>
        </w:rPr>
        <w:t xml:space="preserve"> </w:t>
      </w:r>
      <w:r w:rsidRPr="00311467">
        <w:rPr>
          <w:sz w:val="22"/>
          <w:szCs w:val="22"/>
        </w:rPr>
        <w:t>et regrouper une ou plusieurs équipes, de différentes disciplines le cas échéant, de partenaires publics ou privés.</w:t>
      </w:r>
    </w:p>
    <w:p w14:paraId="1E3F6AD6" w14:textId="478FB3BF" w:rsidR="001D69D3" w:rsidRDefault="001D69D3">
      <w:pPr>
        <w:jc w:val="both"/>
        <w:rPr>
          <w:sz w:val="22"/>
          <w:szCs w:val="22"/>
        </w:rPr>
      </w:pPr>
    </w:p>
    <w:p w14:paraId="6EEF8EAF" w14:textId="7741C9C7" w:rsidR="005D26EA" w:rsidRDefault="005D26EA">
      <w:pPr>
        <w:jc w:val="both"/>
        <w:rPr>
          <w:sz w:val="22"/>
          <w:szCs w:val="22"/>
        </w:rPr>
      </w:pPr>
    </w:p>
    <w:p w14:paraId="31E6E163" w14:textId="56C3D5F9" w:rsidR="005D26EA" w:rsidRPr="005D26EA" w:rsidRDefault="005D26EA" w:rsidP="005D26EA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 w:rsidRPr="005D26EA">
        <w:rPr>
          <w:b/>
          <w:sz w:val="22"/>
          <w:szCs w:val="22"/>
        </w:rPr>
        <w:t>Modalités de participation</w:t>
      </w:r>
    </w:p>
    <w:p w14:paraId="103EFC08" w14:textId="4E536253" w:rsidR="005D26EA" w:rsidRDefault="005D26EA">
      <w:pPr>
        <w:jc w:val="both"/>
        <w:rPr>
          <w:sz w:val="22"/>
          <w:szCs w:val="22"/>
        </w:rPr>
      </w:pPr>
    </w:p>
    <w:p w14:paraId="23F0863E" w14:textId="0BE60C65" w:rsidR="005D26EA" w:rsidRDefault="005D26EA" w:rsidP="002357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Durée </w:t>
      </w:r>
      <w:r w:rsidR="00E92859">
        <w:rPr>
          <w:sz w:val="22"/>
          <w:szCs w:val="22"/>
        </w:rPr>
        <w:t xml:space="preserve">du </w:t>
      </w:r>
      <w:r>
        <w:rPr>
          <w:sz w:val="22"/>
          <w:szCs w:val="22"/>
        </w:rPr>
        <w:t>projet : 2 ans maximum.</w:t>
      </w:r>
    </w:p>
    <w:p w14:paraId="6C422FB7" w14:textId="422D653C" w:rsidR="005D26EA" w:rsidRDefault="005D26EA" w:rsidP="00235732">
      <w:pPr>
        <w:jc w:val="both"/>
        <w:rPr>
          <w:sz w:val="22"/>
          <w:szCs w:val="22"/>
        </w:rPr>
      </w:pPr>
    </w:p>
    <w:p w14:paraId="6E60AE38" w14:textId="362A9319" w:rsidR="005D26EA" w:rsidRDefault="005D26EA" w:rsidP="00235732">
      <w:pPr>
        <w:jc w:val="both"/>
        <w:rPr>
          <w:sz w:val="22"/>
          <w:szCs w:val="22"/>
        </w:rPr>
      </w:pPr>
      <w:r>
        <w:rPr>
          <w:sz w:val="22"/>
          <w:szCs w:val="22"/>
        </w:rPr>
        <w:t>Coordinateur : il est le porteur du projet et le garant de son bon déroulement.</w:t>
      </w:r>
    </w:p>
    <w:p w14:paraId="1A59ED3B" w14:textId="06EEA2A4" w:rsidR="005D26EA" w:rsidRDefault="005D26EA" w:rsidP="00235732">
      <w:pPr>
        <w:jc w:val="both"/>
        <w:rPr>
          <w:sz w:val="22"/>
          <w:szCs w:val="22"/>
        </w:rPr>
      </w:pPr>
    </w:p>
    <w:p w14:paraId="0BE21585" w14:textId="37BD3550" w:rsidR="005D26EA" w:rsidRDefault="005D26EA" w:rsidP="00235732">
      <w:pPr>
        <w:jc w:val="both"/>
        <w:rPr>
          <w:sz w:val="22"/>
          <w:szCs w:val="22"/>
        </w:rPr>
      </w:pPr>
      <w:r>
        <w:rPr>
          <w:sz w:val="22"/>
          <w:szCs w:val="22"/>
        </w:rPr>
        <w:t>Organisme gestionnaire : p</w:t>
      </w:r>
      <w:r w:rsidRPr="005D26EA">
        <w:rPr>
          <w:sz w:val="22"/>
          <w:szCs w:val="22"/>
        </w:rPr>
        <w:t>our chaque projet retenu et financé, l’établissement accueillant le</w:t>
      </w:r>
      <w:r w:rsidR="00235732">
        <w:rPr>
          <w:sz w:val="22"/>
          <w:szCs w:val="22"/>
        </w:rPr>
        <w:t xml:space="preserve"> </w:t>
      </w:r>
      <w:r w:rsidRPr="005D26EA">
        <w:rPr>
          <w:sz w:val="22"/>
          <w:szCs w:val="22"/>
        </w:rPr>
        <w:t>Coordinateur</w:t>
      </w:r>
      <w:r>
        <w:rPr>
          <w:sz w:val="22"/>
          <w:szCs w:val="22"/>
        </w:rPr>
        <w:t xml:space="preserve"> </w:t>
      </w:r>
      <w:r w:rsidRPr="005D26EA">
        <w:rPr>
          <w:sz w:val="22"/>
          <w:szCs w:val="22"/>
        </w:rPr>
        <w:t>du projet perçoit les fonds pour le projet.</w:t>
      </w:r>
      <w:r>
        <w:rPr>
          <w:sz w:val="22"/>
          <w:szCs w:val="22"/>
        </w:rPr>
        <w:t xml:space="preserve"> </w:t>
      </w:r>
      <w:r w:rsidRPr="005D26EA">
        <w:rPr>
          <w:sz w:val="22"/>
          <w:szCs w:val="22"/>
        </w:rPr>
        <w:t>Une</w:t>
      </w:r>
      <w:r>
        <w:rPr>
          <w:sz w:val="22"/>
          <w:szCs w:val="22"/>
        </w:rPr>
        <w:t xml:space="preserve"> </w:t>
      </w:r>
      <w:r w:rsidRPr="005D26EA">
        <w:rPr>
          <w:sz w:val="22"/>
          <w:szCs w:val="22"/>
        </w:rPr>
        <w:t xml:space="preserve">convention </w:t>
      </w:r>
      <w:r w:rsidR="00E92859">
        <w:rPr>
          <w:sz w:val="22"/>
          <w:szCs w:val="22"/>
        </w:rPr>
        <w:t xml:space="preserve">sera établie </w:t>
      </w:r>
      <w:r w:rsidR="00235732">
        <w:rPr>
          <w:sz w:val="22"/>
          <w:szCs w:val="22"/>
        </w:rPr>
        <w:t xml:space="preserve">entre </w:t>
      </w:r>
      <w:r>
        <w:rPr>
          <w:sz w:val="22"/>
          <w:szCs w:val="22"/>
        </w:rPr>
        <w:t xml:space="preserve">FONCER </w:t>
      </w:r>
      <w:r w:rsidRPr="005D26EA">
        <w:rPr>
          <w:sz w:val="22"/>
          <w:szCs w:val="22"/>
        </w:rPr>
        <w:t>et l’établissement</w:t>
      </w:r>
      <w:r w:rsidR="00184A4B">
        <w:rPr>
          <w:sz w:val="22"/>
          <w:szCs w:val="22"/>
        </w:rPr>
        <w:t>.</w:t>
      </w:r>
    </w:p>
    <w:p w14:paraId="00D42102" w14:textId="6502FCAD" w:rsidR="00AE1C58" w:rsidRDefault="00AE1C58" w:rsidP="00235732">
      <w:pPr>
        <w:jc w:val="both"/>
        <w:rPr>
          <w:sz w:val="22"/>
          <w:szCs w:val="22"/>
        </w:rPr>
      </w:pPr>
    </w:p>
    <w:p w14:paraId="3EA46678" w14:textId="189FDDFC" w:rsidR="00AE1C58" w:rsidRDefault="00AE1C58" w:rsidP="0023573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 personnels temporaires peuvent être salariés de </w:t>
      </w:r>
      <w:r w:rsidR="00762F4F">
        <w:rPr>
          <w:sz w:val="22"/>
          <w:szCs w:val="22"/>
        </w:rPr>
        <w:t xml:space="preserve">la structure </w:t>
      </w:r>
      <w:r>
        <w:rPr>
          <w:sz w:val="22"/>
          <w:szCs w:val="22"/>
        </w:rPr>
        <w:t>FONCER</w:t>
      </w:r>
      <w:r w:rsidR="00762F4F">
        <w:rPr>
          <w:sz w:val="22"/>
          <w:szCs w:val="22"/>
        </w:rPr>
        <w:t xml:space="preserve"> directement (recrutement porté par FONCER)</w:t>
      </w:r>
      <w:r>
        <w:rPr>
          <w:sz w:val="22"/>
          <w:szCs w:val="22"/>
        </w:rPr>
        <w:t>.</w:t>
      </w:r>
    </w:p>
    <w:p w14:paraId="0CA63414" w14:textId="2B8E9F76" w:rsidR="005D26EA" w:rsidRDefault="005D26EA" w:rsidP="00235732">
      <w:pPr>
        <w:jc w:val="both"/>
        <w:rPr>
          <w:sz w:val="22"/>
          <w:szCs w:val="22"/>
        </w:rPr>
      </w:pPr>
    </w:p>
    <w:p w14:paraId="2FDD7566" w14:textId="5DED8B2A" w:rsidR="00CE6113" w:rsidRDefault="00CE6113" w:rsidP="00235732">
      <w:pPr>
        <w:jc w:val="both"/>
        <w:rPr>
          <w:sz w:val="22"/>
          <w:szCs w:val="22"/>
        </w:rPr>
      </w:pPr>
    </w:p>
    <w:p w14:paraId="55E0EF7E" w14:textId="77777777" w:rsidR="00AE1C58" w:rsidRDefault="00AE1C5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D00C48A" w14:textId="12E0D1E5" w:rsidR="00CE6113" w:rsidRPr="00CE6113" w:rsidRDefault="00CE6113" w:rsidP="00CE6113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 w:rsidRPr="00CE6113">
        <w:rPr>
          <w:b/>
          <w:sz w:val="22"/>
          <w:szCs w:val="22"/>
        </w:rPr>
        <w:lastRenderedPageBreak/>
        <w:t>Critères d’éligibilité et procédure de sélection des projets</w:t>
      </w:r>
    </w:p>
    <w:p w14:paraId="59B8E99B" w14:textId="77777777" w:rsidR="00235732" w:rsidRDefault="00235732" w:rsidP="00235732">
      <w:pPr>
        <w:jc w:val="both"/>
        <w:rPr>
          <w:sz w:val="22"/>
          <w:szCs w:val="22"/>
        </w:rPr>
      </w:pPr>
    </w:p>
    <w:p w14:paraId="0C29A2C3" w14:textId="4870C242" w:rsidR="00184A4B" w:rsidRPr="00762F4F" w:rsidRDefault="00CE6113" w:rsidP="00CE6113">
      <w:pPr>
        <w:jc w:val="both"/>
        <w:rPr>
          <w:sz w:val="22"/>
          <w:szCs w:val="22"/>
        </w:rPr>
      </w:pPr>
      <w:r w:rsidRPr="00CE6113">
        <w:rPr>
          <w:sz w:val="22"/>
          <w:szCs w:val="22"/>
        </w:rPr>
        <w:t xml:space="preserve">Chaque dossier complet </w:t>
      </w:r>
      <w:r w:rsidRPr="00762F4F">
        <w:rPr>
          <w:sz w:val="22"/>
          <w:szCs w:val="22"/>
        </w:rPr>
        <w:t>est composé de :</w:t>
      </w:r>
    </w:p>
    <w:p w14:paraId="1B967BE1" w14:textId="7609D51E" w:rsidR="00CE6113" w:rsidRPr="007453B8" w:rsidRDefault="00CE6113" w:rsidP="00CE6113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762F4F">
        <w:rPr>
          <w:sz w:val="22"/>
          <w:szCs w:val="22"/>
        </w:rPr>
        <w:t xml:space="preserve">Un projet scientifique </w:t>
      </w:r>
      <w:r w:rsidR="00392B7F" w:rsidRPr="00762F4F">
        <w:rPr>
          <w:sz w:val="22"/>
          <w:szCs w:val="22"/>
        </w:rPr>
        <w:t xml:space="preserve">synthétique </w:t>
      </w:r>
      <w:r w:rsidRPr="00762F4F">
        <w:rPr>
          <w:sz w:val="22"/>
          <w:szCs w:val="22"/>
        </w:rPr>
        <w:t>argumenté</w:t>
      </w:r>
      <w:r w:rsidR="00E92859" w:rsidRPr="00762F4F">
        <w:rPr>
          <w:sz w:val="22"/>
          <w:szCs w:val="22"/>
        </w:rPr>
        <w:t>,</w:t>
      </w:r>
      <w:r w:rsidRPr="007453B8">
        <w:rPr>
          <w:sz w:val="22"/>
          <w:szCs w:val="22"/>
        </w:rPr>
        <w:t xml:space="preserve"> avec calendrier </w:t>
      </w:r>
      <w:r w:rsidR="00392B7F" w:rsidRPr="007453B8">
        <w:rPr>
          <w:sz w:val="22"/>
          <w:szCs w:val="22"/>
        </w:rPr>
        <w:t xml:space="preserve">associé </w:t>
      </w:r>
      <w:r w:rsidRPr="007453B8">
        <w:rPr>
          <w:sz w:val="22"/>
          <w:szCs w:val="22"/>
        </w:rPr>
        <w:t>(format doc),</w:t>
      </w:r>
    </w:p>
    <w:p w14:paraId="7CAE2EAD" w14:textId="572462A7" w:rsidR="00CE6113" w:rsidRPr="007453B8" w:rsidRDefault="00CE6113" w:rsidP="00CE6113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7453B8">
        <w:rPr>
          <w:sz w:val="22"/>
          <w:szCs w:val="22"/>
        </w:rPr>
        <w:t xml:space="preserve">Un budget du projet (format </w:t>
      </w:r>
      <w:proofErr w:type="spellStart"/>
      <w:r w:rsidRPr="007453B8">
        <w:rPr>
          <w:sz w:val="22"/>
          <w:szCs w:val="22"/>
        </w:rPr>
        <w:t>xls</w:t>
      </w:r>
      <w:proofErr w:type="spellEnd"/>
      <w:r w:rsidRPr="007453B8">
        <w:rPr>
          <w:sz w:val="22"/>
          <w:szCs w:val="22"/>
        </w:rPr>
        <w:t>).</w:t>
      </w:r>
    </w:p>
    <w:p w14:paraId="4BF143FF" w14:textId="77777777" w:rsidR="00CE6113" w:rsidRDefault="00CE6113" w:rsidP="00CE6113">
      <w:pPr>
        <w:jc w:val="both"/>
        <w:rPr>
          <w:sz w:val="22"/>
          <w:szCs w:val="22"/>
        </w:rPr>
      </w:pPr>
    </w:p>
    <w:p w14:paraId="5089A31C" w14:textId="491014D7" w:rsidR="00CE6113" w:rsidRDefault="00392B7F" w:rsidP="00CE6113">
      <w:pPr>
        <w:jc w:val="both"/>
        <w:rPr>
          <w:sz w:val="22"/>
          <w:szCs w:val="22"/>
        </w:rPr>
      </w:pPr>
      <w:r>
        <w:rPr>
          <w:sz w:val="22"/>
          <w:szCs w:val="22"/>
        </w:rPr>
        <w:t>La p</w:t>
      </w:r>
      <w:r w:rsidR="00CE6113" w:rsidRPr="00CE6113">
        <w:rPr>
          <w:sz w:val="22"/>
          <w:szCs w:val="22"/>
        </w:rPr>
        <w:t>rocédure de sélection</w:t>
      </w:r>
      <w:r>
        <w:rPr>
          <w:sz w:val="22"/>
          <w:szCs w:val="22"/>
        </w:rPr>
        <w:t xml:space="preserve"> se fait en 3 étapes successives associant étroitement le Conseil scientifique de FONCER : </w:t>
      </w:r>
    </w:p>
    <w:p w14:paraId="6DFF5482" w14:textId="7C00B333" w:rsidR="00CE6113" w:rsidRDefault="00392B7F" w:rsidP="0039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1/ </w:t>
      </w:r>
      <w:r w:rsidR="0076431C" w:rsidRPr="00392B7F">
        <w:rPr>
          <w:sz w:val="22"/>
          <w:szCs w:val="22"/>
        </w:rPr>
        <w:t xml:space="preserve">Les </w:t>
      </w:r>
      <w:r>
        <w:rPr>
          <w:sz w:val="22"/>
          <w:szCs w:val="22"/>
        </w:rPr>
        <w:t xml:space="preserve">projets sont évalués </w:t>
      </w:r>
      <w:r w:rsidR="009F5D06" w:rsidRPr="00311467">
        <w:rPr>
          <w:sz w:val="22"/>
          <w:szCs w:val="22"/>
        </w:rPr>
        <w:t xml:space="preserve">par </w:t>
      </w:r>
      <w:r w:rsidR="00CE6113">
        <w:rPr>
          <w:sz w:val="22"/>
          <w:szCs w:val="22"/>
        </w:rPr>
        <w:t xml:space="preserve">2 membres du </w:t>
      </w:r>
      <w:r w:rsidR="00762F4F">
        <w:rPr>
          <w:sz w:val="22"/>
          <w:szCs w:val="22"/>
        </w:rPr>
        <w:t>C</w:t>
      </w:r>
      <w:r w:rsidR="00CE6113">
        <w:rPr>
          <w:sz w:val="22"/>
          <w:szCs w:val="22"/>
        </w:rPr>
        <w:t xml:space="preserve">onseil scientifique ou </w:t>
      </w:r>
      <w:r w:rsidR="009F5D06" w:rsidRPr="00311467">
        <w:rPr>
          <w:sz w:val="22"/>
          <w:szCs w:val="22"/>
        </w:rPr>
        <w:t>expert</w:t>
      </w:r>
      <w:r w:rsidR="00CE6113">
        <w:rPr>
          <w:sz w:val="22"/>
          <w:szCs w:val="22"/>
        </w:rPr>
        <w:t>s</w:t>
      </w:r>
      <w:r w:rsidR="009F5D06" w:rsidRPr="00311467">
        <w:rPr>
          <w:sz w:val="22"/>
          <w:szCs w:val="22"/>
        </w:rPr>
        <w:t xml:space="preserve"> indépendant</w:t>
      </w:r>
      <w:r w:rsidR="00CE6113">
        <w:rPr>
          <w:sz w:val="22"/>
          <w:szCs w:val="22"/>
        </w:rPr>
        <w:t>s de la thématique scientifique,</w:t>
      </w:r>
      <w:r w:rsidR="009F5D06" w:rsidRPr="00311467">
        <w:rPr>
          <w:sz w:val="22"/>
          <w:szCs w:val="22"/>
        </w:rPr>
        <w:t xml:space="preserve"> </w:t>
      </w:r>
    </w:p>
    <w:p w14:paraId="3FD12251" w14:textId="28E5BA2C" w:rsidR="00CE6113" w:rsidRDefault="00392B7F" w:rsidP="00392B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2/ Sur la base de cette évaluation indépendante, une évaluation finale est validée par </w:t>
      </w:r>
      <w:r w:rsidR="00CE6113">
        <w:rPr>
          <w:sz w:val="22"/>
          <w:szCs w:val="22"/>
        </w:rPr>
        <w:t>le Conseil scientifique</w:t>
      </w:r>
      <w:r w:rsidR="00774CA2">
        <w:rPr>
          <w:sz w:val="22"/>
          <w:szCs w:val="22"/>
        </w:rPr>
        <w:t>,</w:t>
      </w:r>
    </w:p>
    <w:p w14:paraId="4935D1A0" w14:textId="69B5DD4B" w:rsidR="00CE6113" w:rsidRDefault="00392B7F" w:rsidP="00184A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3/ </w:t>
      </w:r>
      <w:r w:rsidR="009F5D06" w:rsidRPr="00311467">
        <w:rPr>
          <w:sz w:val="22"/>
          <w:szCs w:val="22"/>
        </w:rPr>
        <w:t xml:space="preserve">Sur </w:t>
      </w:r>
      <w:r>
        <w:rPr>
          <w:sz w:val="22"/>
          <w:szCs w:val="22"/>
        </w:rPr>
        <w:t>la base de la validation</w:t>
      </w:r>
      <w:r w:rsidR="009F5D06" w:rsidRPr="00311467">
        <w:rPr>
          <w:sz w:val="22"/>
          <w:szCs w:val="22"/>
        </w:rPr>
        <w:t xml:space="preserve"> du Conseil scientifique, les projets sont </w:t>
      </w:r>
      <w:r>
        <w:rPr>
          <w:sz w:val="22"/>
          <w:szCs w:val="22"/>
        </w:rPr>
        <w:t>approuvés</w:t>
      </w:r>
      <w:r w:rsidR="0076431C" w:rsidRPr="00311467">
        <w:rPr>
          <w:sz w:val="22"/>
          <w:szCs w:val="22"/>
        </w:rPr>
        <w:t xml:space="preserve"> </w:t>
      </w:r>
      <w:r w:rsidR="00216C75" w:rsidRPr="00311467">
        <w:rPr>
          <w:sz w:val="22"/>
          <w:szCs w:val="22"/>
        </w:rPr>
        <w:t>par le Conseil d’administration</w:t>
      </w:r>
      <w:r w:rsidR="00E017F9" w:rsidRPr="00311467">
        <w:rPr>
          <w:sz w:val="22"/>
          <w:szCs w:val="22"/>
        </w:rPr>
        <w:t xml:space="preserve"> de FONCER</w:t>
      </w:r>
      <w:r w:rsidR="0076431C" w:rsidRPr="00311467">
        <w:rPr>
          <w:sz w:val="22"/>
          <w:szCs w:val="22"/>
        </w:rPr>
        <w:t>.</w:t>
      </w:r>
      <w:r w:rsidR="00216C75" w:rsidRPr="00311467">
        <w:rPr>
          <w:sz w:val="22"/>
          <w:szCs w:val="22"/>
        </w:rPr>
        <w:t xml:space="preserve"> </w:t>
      </w:r>
    </w:p>
    <w:p w14:paraId="13DA3C42" w14:textId="77777777" w:rsidR="00CE6113" w:rsidRDefault="00CE6113" w:rsidP="00184A4B">
      <w:pPr>
        <w:jc w:val="both"/>
        <w:rPr>
          <w:sz w:val="22"/>
          <w:szCs w:val="22"/>
        </w:rPr>
      </w:pPr>
    </w:p>
    <w:p w14:paraId="195AD3E3" w14:textId="127853EA" w:rsidR="001D69D3" w:rsidRPr="00311467" w:rsidRDefault="00CE6113" w:rsidP="00184A4B">
      <w:pPr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392B7F">
        <w:rPr>
          <w:sz w:val="22"/>
          <w:szCs w:val="22"/>
        </w:rPr>
        <w:t xml:space="preserve">’évaluation </w:t>
      </w:r>
      <w:r w:rsidR="001D69D3" w:rsidRPr="00311467">
        <w:rPr>
          <w:sz w:val="22"/>
          <w:szCs w:val="22"/>
        </w:rPr>
        <w:t xml:space="preserve">des projets </w:t>
      </w:r>
      <w:r w:rsidR="00392B7F">
        <w:rPr>
          <w:sz w:val="22"/>
          <w:szCs w:val="22"/>
        </w:rPr>
        <w:t>est</w:t>
      </w:r>
      <w:r w:rsidR="001D69D3" w:rsidRPr="00311467">
        <w:rPr>
          <w:sz w:val="22"/>
          <w:szCs w:val="22"/>
        </w:rPr>
        <w:t xml:space="preserve"> opérée selon les </w:t>
      </w:r>
      <w:r w:rsidR="00392B7F">
        <w:rPr>
          <w:sz w:val="22"/>
          <w:szCs w:val="22"/>
        </w:rPr>
        <w:t xml:space="preserve">4 </w:t>
      </w:r>
      <w:r w:rsidR="001D69D3" w:rsidRPr="00311467">
        <w:rPr>
          <w:sz w:val="22"/>
          <w:szCs w:val="22"/>
        </w:rPr>
        <w:t>critères suivants</w:t>
      </w:r>
      <w:r w:rsidR="00392B7F">
        <w:rPr>
          <w:sz w:val="22"/>
          <w:szCs w:val="22"/>
        </w:rPr>
        <w:t xml:space="preserve">, chaque critère étant noté sur 5 et le projet obtenant une note sur 20 en additionnant les notes obtenues sur chaque critère </w:t>
      </w:r>
      <w:r w:rsidR="001D69D3" w:rsidRPr="00311467">
        <w:rPr>
          <w:sz w:val="22"/>
          <w:szCs w:val="22"/>
        </w:rPr>
        <w:t>:</w:t>
      </w:r>
    </w:p>
    <w:p w14:paraId="5FBDE349" w14:textId="323B8378" w:rsidR="0076431C" w:rsidRPr="00CE6113" w:rsidRDefault="00CE6113" w:rsidP="00CE6113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CE6113">
        <w:rPr>
          <w:sz w:val="22"/>
          <w:szCs w:val="22"/>
        </w:rPr>
        <w:t>Adéquation projet / moyens demandés</w:t>
      </w:r>
      <w:r w:rsidR="00392B7F">
        <w:rPr>
          <w:sz w:val="22"/>
          <w:szCs w:val="22"/>
        </w:rPr>
        <w:t> ;</w:t>
      </w:r>
    </w:p>
    <w:p w14:paraId="7938569A" w14:textId="245A52C7" w:rsidR="00CE6113" w:rsidRPr="00CE6113" w:rsidRDefault="00CE6113" w:rsidP="00CE6113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CE6113">
        <w:rPr>
          <w:sz w:val="22"/>
          <w:szCs w:val="22"/>
        </w:rPr>
        <w:t>Qualité du demandeur/consortium</w:t>
      </w:r>
      <w:r w:rsidR="00392B7F">
        <w:rPr>
          <w:sz w:val="22"/>
          <w:szCs w:val="22"/>
        </w:rPr>
        <w:t> ;</w:t>
      </w:r>
    </w:p>
    <w:p w14:paraId="711192BD" w14:textId="34DE2B7D" w:rsidR="00CE6113" w:rsidRPr="00CE6113" w:rsidRDefault="00CE6113" w:rsidP="00CE6113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CE6113">
        <w:rPr>
          <w:sz w:val="22"/>
          <w:szCs w:val="22"/>
        </w:rPr>
        <w:t>Qualité scientifique du projet</w:t>
      </w:r>
      <w:r w:rsidR="00392B7F">
        <w:rPr>
          <w:sz w:val="22"/>
          <w:szCs w:val="22"/>
        </w:rPr>
        <w:t> ;</w:t>
      </w:r>
    </w:p>
    <w:p w14:paraId="16D41227" w14:textId="4A3726FD" w:rsidR="00CE6113" w:rsidRPr="00CE6113" w:rsidRDefault="00CE6113" w:rsidP="00CE6113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CE6113">
        <w:rPr>
          <w:sz w:val="22"/>
          <w:szCs w:val="22"/>
        </w:rPr>
        <w:t>Objectifs/retombées du projet</w:t>
      </w:r>
      <w:r w:rsidR="00392B7F">
        <w:rPr>
          <w:sz w:val="22"/>
          <w:szCs w:val="22"/>
        </w:rPr>
        <w:t>.</w:t>
      </w:r>
    </w:p>
    <w:p w14:paraId="60CEF90E" w14:textId="73119E74" w:rsidR="00216C75" w:rsidRDefault="00216C75" w:rsidP="00311467">
      <w:pPr>
        <w:jc w:val="both"/>
        <w:rPr>
          <w:sz w:val="22"/>
          <w:szCs w:val="22"/>
        </w:rPr>
      </w:pPr>
    </w:p>
    <w:p w14:paraId="05F8C580" w14:textId="77777777" w:rsidR="00CE6113" w:rsidRDefault="00CE6113" w:rsidP="00311467">
      <w:pPr>
        <w:jc w:val="both"/>
        <w:rPr>
          <w:sz w:val="22"/>
          <w:szCs w:val="22"/>
        </w:rPr>
      </w:pPr>
    </w:p>
    <w:p w14:paraId="2096AAEF" w14:textId="19D889A7" w:rsidR="00CE6113" w:rsidRPr="00CE6113" w:rsidRDefault="00CE6113" w:rsidP="00CE6113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 w:rsidRPr="00CE6113">
        <w:rPr>
          <w:b/>
          <w:sz w:val="22"/>
          <w:szCs w:val="22"/>
        </w:rPr>
        <w:t>Dispositions générales pour le financement</w:t>
      </w:r>
    </w:p>
    <w:p w14:paraId="23CC637E" w14:textId="77777777" w:rsidR="00CE6113" w:rsidRDefault="00CE6113" w:rsidP="00311467">
      <w:pPr>
        <w:jc w:val="both"/>
        <w:rPr>
          <w:sz w:val="22"/>
          <w:szCs w:val="22"/>
        </w:rPr>
      </w:pPr>
    </w:p>
    <w:p w14:paraId="132C0DD8" w14:textId="41E79733" w:rsidR="009A36EC" w:rsidRDefault="00216C75" w:rsidP="00311467">
      <w:p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Chaque projet est financé à hauteur de 50.000 €</w:t>
      </w:r>
      <w:r w:rsidR="00E92859">
        <w:rPr>
          <w:sz w:val="22"/>
          <w:szCs w:val="22"/>
        </w:rPr>
        <w:t xml:space="preserve"> maximum</w:t>
      </w:r>
      <w:r w:rsidRPr="00311467">
        <w:rPr>
          <w:sz w:val="22"/>
          <w:szCs w:val="22"/>
        </w:rPr>
        <w:t>.</w:t>
      </w:r>
    </w:p>
    <w:p w14:paraId="30ECE33E" w14:textId="2B193E60" w:rsidR="009A36EC" w:rsidRPr="009A36EC" w:rsidRDefault="009A36EC" w:rsidP="009A36EC">
      <w:pPr>
        <w:jc w:val="both"/>
        <w:rPr>
          <w:sz w:val="22"/>
          <w:szCs w:val="22"/>
        </w:rPr>
      </w:pPr>
      <w:r w:rsidRPr="009A36EC">
        <w:rPr>
          <w:sz w:val="22"/>
          <w:szCs w:val="22"/>
        </w:rPr>
        <w:t xml:space="preserve">Les crédits seront versés directement à l’établissement coordinateur. </w:t>
      </w:r>
    </w:p>
    <w:p w14:paraId="2BD51B7C" w14:textId="3B785A46" w:rsidR="001D7B18" w:rsidRDefault="00216C75" w:rsidP="00311467">
      <w:pPr>
        <w:jc w:val="both"/>
        <w:rPr>
          <w:sz w:val="22"/>
          <w:szCs w:val="22"/>
        </w:rPr>
      </w:pPr>
      <w:r w:rsidRPr="00311467">
        <w:rPr>
          <w:sz w:val="22"/>
          <w:szCs w:val="22"/>
        </w:rPr>
        <w:t xml:space="preserve"> </w:t>
      </w:r>
    </w:p>
    <w:p w14:paraId="365C3408" w14:textId="2ED23332" w:rsidR="00392B7F" w:rsidRDefault="00392B7F" w:rsidP="00311467">
      <w:pPr>
        <w:jc w:val="both"/>
        <w:rPr>
          <w:sz w:val="22"/>
          <w:szCs w:val="22"/>
        </w:rPr>
      </w:pPr>
      <w:r>
        <w:rPr>
          <w:sz w:val="22"/>
          <w:szCs w:val="22"/>
        </w:rPr>
        <w:t>Sauf contrainte particulière</w:t>
      </w:r>
      <w:r w:rsidR="00BF7EEA">
        <w:rPr>
          <w:sz w:val="22"/>
          <w:szCs w:val="22"/>
        </w:rPr>
        <w:t xml:space="preserve"> de structures</w:t>
      </w:r>
      <w:r>
        <w:rPr>
          <w:sz w:val="22"/>
          <w:szCs w:val="22"/>
        </w:rPr>
        <w:t>, l</w:t>
      </w:r>
      <w:r w:rsidR="00E017F9" w:rsidRPr="00311467">
        <w:rPr>
          <w:sz w:val="22"/>
          <w:szCs w:val="22"/>
        </w:rPr>
        <w:t xml:space="preserve">es financements accordés sont versés en 3 fois : </w:t>
      </w:r>
    </w:p>
    <w:p w14:paraId="1519A262" w14:textId="77777777" w:rsidR="00392B7F" w:rsidRDefault="00E017F9" w:rsidP="00392B7F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392B7F">
        <w:rPr>
          <w:sz w:val="22"/>
          <w:szCs w:val="22"/>
        </w:rPr>
        <w:t xml:space="preserve">50% à la signature de la convention de financement, </w:t>
      </w:r>
    </w:p>
    <w:p w14:paraId="21439509" w14:textId="77777777" w:rsidR="00392B7F" w:rsidRDefault="00E017F9" w:rsidP="00392B7F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392B7F">
        <w:rPr>
          <w:sz w:val="22"/>
          <w:szCs w:val="22"/>
        </w:rPr>
        <w:t xml:space="preserve">25% à </w:t>
      </w:r>
      <w:r w:rsidR="00392B7F">
        <w:rPr>
          <w:sz w:val="22"/>
          <w:szCs w:val="22"/>
        </w:rPr>
        <w:t xml:space="preserve">mi-parcours </w:t>
      </w:r>
      <w:r w:rsidRPr="00392B7F">
        <w:rPr>
          <w:sz w:val="22"/>
          <w:szCs w:val="22"/>
        </w:rPr>
        <w:t xml:space="preserve">du projet, </w:t>
      </w:r>
    </w:p>
    <w:p w14:paraId="2117FFAA" w14:textId="6558F889" w:rsidR="00E017F9" w:rsidRPr="00392B7F" w:rsidRDefault="00E017F9" w:rsidP="00392B7F">
      <w:pPr>
        <w:pStyle w:val="Paragraphedeliste"/>
        <w:numPr>
          <w:ilvl w:val="0"/>
          <w:numId w:val="15"/>
        </w:numPr>
        <w:jc w:val="both"/>
        <w:rPr>
          <w:sz w:val="22"/>
          <w:szCs w:val="22"/>
        </w:rPr>
      </w:pPr>
      <w:r w:rsidRPr="00392B7F">
        <w:rPr>
          <w:sz w:val="22"/>
          <w:szCs w:val="22"/>
        </w:rPr>
        <w:t xml:space="preserve">25% à la remise du livrable prévu et d’une attestation de dépenses signée par un contrôleur externe indépendant. </w:t>
      </w:r>
    </w:p>
    <w:p w14:paraId="3A768C43" w14:textId="77777777" w:rsidR="00E017F9" w:rsidRPr="00311467" w:rsidRDefault="00E017F9" w:rsidP="00311467">
      <w:pPr>
        <w:jc w:val="both"/>
        <w:rPr>
          <w:sz w:val="22"/>
          <w:szCs w:val="22"/>
        </w:rPr>
      </w:pPr>
    </w:p>
    <w:p w14:paraId="2B595F84" w14:textId="1FA92108" w:rsidR="00216C75" w:rsidRPr="00311467" w:rsidRDefault="00216C75" w:rsidP="00311467">
      <w:p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Les dépenses éligibles sont </w:t>
      </w:r>
      <w:r w:rsidR="00392B7F">
        <w:rPr>
          <w:sz w:val="22"/>
          <w:szCs w:val="22"/>
        </w:rPr>
        <w:t xml:space="preserve">les suivantes </w:t>
      </w:r>
      <w:r w:rsidRPr="00311467">
        <w:rPr>
          <w:sz w:val="22"/>
          <w:szCs w:val="22"/>
        </w:rPr>
        <w:t xml:space="preserve">: </w:t>
      </w:r>
    </w:p>
    <w:p w14:paraId="17BCFE47" w14:textId="59204501" w:rsidR="00216C75" w:rsidRPr="00311467" w:rsidRDefault="00216C75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Frais de personnel permanent pour les structures privées</w:t>
      </w:r>
      <w:r w:rsidR="00E017F9" w:rsidRPr="00311467">
        <w:rPr>
          <w:sz w:val="22"/>
          <w:szCs w:val="22"/>
        </w:rPr>
        <w:t xml:space="preserve"> (les co</w:t>
      </w:r>
      <w:r w:rsidR="00392B7F">
        <w:rPr>
          <w:sz w:val="22"/>
          <w:szCs w:val="22"/>
        </w:rPr>
        <w:t>û</w:t>
      </w:r>
      <w:r w:rsidR="00E017F9" w:rsidRPr="00311467">
        <w:rPr>
          <w:sz w:val="22"/>
          <w:szCs w:val="22"/>
        </w:rPr>
        <w:t>ts des personnels statutaires ne sont pas éligibles) ;</w:t>
      </w:r>
    </w:p>
    <w:p w14:paraId="3F087753" w14:textId="77777777" w:rsidR="00E017F9" w:rsidRPr="00311467" w:rsidRDefault="00216C75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Recrutements sous contrat à durée déterminée (CDD) de scientifiques (incluant, le cas échéant, le salaire du porteur de projet), de post-doctorants, de doctorants,</w:t>
      </w:r>
      <w:r w:rsidR="00E017F9" w:rsidRPr="00311467">
        <w:rPr>
          <w:sz w:val="22"/>
          <w:szCs w:val="22"/>
        </w:rPr>
        <w:t xml:space="preserve"> d’ingénieurs ou de techniciens ;</w:t>
      </w:r>
    </w:p>
    <w:p w14:paraId="041BD15D" w14:textId="5F5C5BA5" w:rsidR="00E017F9" w:rsidRPr="00311467" w:rsidRDefault="00E017F9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311467">
        <w:rPr>
          <w:sz w:val="22"/>
          <w:szCs w:val="22"/>
        </w:rPr>
        <w:t>Frais de sous-traitance, de consommables et autres dépenses liées directement au projet ;</w:t>
      </w:r>
    </w:p>
    <w:p w14:paraId="6F6151F5" w14:textId="09A3BDD7" w:rsidR="00216C75" w:rsidRPr="00311467" w:rsidRDefault="00E017F9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311467">
        <w:rPr>
          <w:sz w:val="22"/>
          <w:szCs w:val="22"/>
        </w:rPr>
        <w:t xml:space="preserve">Frais de déplacement et de </w:t>
      </w:r>
      <w:r w:rsidR="00216C75" w:rsidRPr="00311467">
        <w:rPr>
          <w:sz w:val="22"/>
          <w:szCs w:val="22"/>
        </w:rPr>
        <w:t>missions</w:t>
      </w:r>
      <w:r w:rsidRPr="00311467">
        <w:rPr>
          <w:sz w:val="22"/>
          <w:szCs w:val="22"/>
        </w:rPr>
        <w:t> ;</w:t>
      </w:r>
    </w:p>
    <w:p w14:paraId="7F22D0E3" w14:textId="32A3A4E7" w:rsidR="00A04CD9" w:rsidRPr="00311467" w:rsidRDefault="00392B7F" w:rsidP="00311467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Achats d’</w:t>
      </w:r>
      <w:r w:rsidR="00E017F9" w:rsidRPr="00311467">
        <w:rPr>
          <w:sz w:val="22"/>
          <w:szCs w:val="22"/>
        </w:rPr>
        <w:t>équipements.</w:t>
      </w:r>
    </w:p>
    <w:p w14:paraId="5235A4F1" w14:textId="4AF9F2CE" w:rsidR="007754F1" w:rsidRDefault="007754F1" w:rsidP="00311467">
      <w:pPr>
        <w:jc w:val="both"/>
        <w:rPr>
          <w:sz w:val="22"/>
          <w:szCs w:val="22"/>
        </w:rPr>
      </w:pPr>
    </w:p>
    <w:p w14:paraId="71E4AE36" w14:textId="24E0B2DF" w:rsidR="00392B7F" w:rsidRDefault="00392B7F" w:rsidP="00311467">
      <w:pPr>
        <w:jc w:val="both"/>
        <w:rPr>
          <w:sz w:val="22"/>
          <w:szCs w:val="22"/>
        </w:rPr>
      </w:pPr>
    </w:p>
    <w:p w14:paraId="7A5527A1" w14:textId="3D59A98D" w:rsidR="00392B7F" w:rsidRPr="00CE6113" w:rsidRDefault="00392B7F" w:rsidP="00392B7F">
      <w:pPr>
        <w:pStyle w:val="Paragraphedeliste"/>
        <w:numPr>
          <w:ilvl w:val="0"/>
          <w:numId w:val="13"/>
        </w:numPr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Agenda et modalités pratiques</w:t>
      </w:r>
    </w:p>
    <w:p w14:paraId="5B3AD047" w14:textId="77777777" w:rsidR="00392B7F" w:rsidRDefault="00392B7F" w:rsidP="00311467">
      <w:pPr>
        <w:jc w:val="both"/>
        <w:rPr>
          <w:sz w:val="22"/>
          <w:szCs w:val="22"/>
        </w:rPr>
      </w:pPr>
    </w:p>
    <w:p w14:paraId="7386D1FE" w14:textId="537C9ED7" w:rsidR="00392B7F" w:rsidRPr="00392B7F" w:rsidRDefault="00392B7F" w:rsidP="00311467">
      <w:pPr>
        <w:jc w:val="both"/>
        <w:rPr>
          <w:sz w:val="22"/>
          <w:szCs w:val="22"/>
        </w:rPr>
      </w:pPr>
      <w:r w:rsidRPr="00392B7F">
        <w:rPr>
          <w:sz w:val="22"/>
          <w:szCs w:val="22"/>
        </w:rPr>
        <w:t>Ouverture de l’appel à projets 201</w:t>
      </w:r>
      <w:r w:rsidR="00762F4F">
        <w:rPr>
          <w:sz w:val="22"/>
          <w:szCs w:val="22"/>
        </w:rPr>
        <w:t>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2F4F">
        <w:rPr>
          <w:sz w:val="22"/>
          <w:szCs w:val="22"/>
        </w:rPr>
        <w:t>6</w:t>
      </w:r>
      <w:r w:rsidR="007453B8">
        <w:rPr>
          <w:sz w:val="22"/>
          <w:szCs w:val="22"/>
        </w:rPr>
        <w:t xml:space="preserve"> septembre </w:t>
      </w:r>
      <w:r w:rsidR="00762F4F">
        <w:rPr>
          <w:sz w:val="22"/>
          <w:szCs w:val="22"/>
        </w:rPr>
        <w:t>2019</w:t>
      </w:r>
    </w:p>
    <w:p w14:paraId="0AED5D69" w14:textId="45F1AE3A" w:rsidR="00392B7F" w:rsidRDefault="00392B7F" w:rsidP="00311467">
      <w:pPr>
        <w:jc w:val="both"/>
        <w:rPr>
          <w:sz w:val="22"/>
          <w:szCs w:val="22"/>
        </w:rPr>
      </w:pPr>
      <w:r w:rsidRPr="00392B7F">
        <w:rPr>
          <w:sz w:val="22"/>
          <w:szCs w:val="22"/>
        </w:rPr>
        <w:t xml:space="preserve">Clôture </w:t>
      </w:r>
      <w:r w:rsidR="00762F4F">
        <w:rPr>
          <w:sz w:val="22"/>
          <w:szCs w:val="22"/>
        </w:rPr>
        <w:t>des candidatures</w:t>
      </w:r>
      <w:r w:rsidR="00762F4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76097">
        <w:rPr>
          <w:sz w:val="22"/>
          <w:szCs w:val="22"/>
        </w:rPr>
        <w:t>5</w:t>
      </w:r>
      <w:r w:rsidR="007453B8">
        <w:rPr>
          <w:sz w:val="22"/>
          <w:szCs w:val="22"/>
        </w:rPr>
        <w:t xml:space="preserve"> octobre </w:t>
      </w:r>
      <w:r w:rsidRPr="00392B7F">
        <w:rPr>
          <w:sz w:val="22"/>
          <w:szCs w:val="22"/>
        </w:rPr>
        <w:t>201</w:t>
      </w:r>
      <w:r w:rsidR="00762F4F">
        <w:rPr>
          <w:sz w:val="22"/>
          <w:szCs w:val="22"/>
        </w:rPr>
        <w:t>9</w:t>
      </w:r>
    </w:p>
    <w:p w14:paraId="4B6D68BE" w14:textId="00775036" w:rsidR="00392B7F" w:rsidRPr="00392B7F" w:rsidRDefault="00392B7F" w:rsidP="00311467">
      <w:pPr>
        <w:jc w:val="both"/>
        <w:rPr>
          <w:sz w:val="22"/>
          <w:szCs w:val="22"/>
        </w:rPr>
      </w:pPr>
      <w:r>
        <w:rPr>
          <w:sz w:val="22"/>
          <w:szCs w:val="22"/>
        </w:rPr>
        <w:t>Sélection des projets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53B8">
        <w:rPr>
          <w:sz w:val="22"/>
          <w:szCs w:val="22"/>
        </w:rPr>
        <w:t xml:space="preserve">2 décembre </w:t>
      </w:r>
      <w:r>
        <w:rPr>
          <w:sz w:val="22"/>
          <w:szCs w:val="22"/>
        </w:rPr>
        <w:t>201</w:t>
      </w:r>
      <w:r w:rsidR="00762F4F">
        <w:rPr>
          <w:sz w:val="22"/>
          <w:szCs w:val="22"/>
        </w:rPr>
        <w:t>9</w:t>
      </w:r>
    </w:p>
    <w:p w14:paraId="3D416259" w14:textId="77777777" w:rsidR="00392B7F" w:rsidRDefault="00392B7F" w:rsidP="00311467">
      <w:pPr>
        <w:jc w:val="both"/>
        <w:rPr>
          <w:i/>
          <w:sz w:val="22"/>
          <w:szCs w:val="22"/>
        </w:rPr>
      </w:pPr>
    </w:p>
    <w:p w14:paraId="49E0F2BC" w14:textId="39FA36AF" w:rsidR="00B96F0B" w:rsidRDefault="00392B7F" w:rsidP="0031146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Merci d’envoyer vos projets et </w:t>
      </w:r>
      <w:r w:rsidR="007754F1" w:rsidRPr="00311467">
        <w:rPr>
          <w:i/>
          <w:sz w:val="22"/>
          <w:szCs w:val="22"/>
        </w:rPr>
        <w:t>tout</w:t>
      </w:r>
      <w:r>
        <w:rPr>
          <w:i/>
          <w:sz w:val="22"/>
          <w:szCs w:val="22"/>
        </w:rPr>
        <w:t>e demande de</w:t>
      </w:r>
      <w:r w:rsidR="007754F1" w:rsidRPr="00311467">
        <w:rPr>
          <w:i/>
          <w:sz w:val="22"/>
          <w:szCs w:val="22"/>
        </w:rPr>
        <w:t xml:space="preserve"> renseignement complémentaire</w:t>
      </w:r>
      <w:r>
        <w:rPr>
          <w:i/>
          <w:sz w:val="22"/>
          <w:szCs w:val="22"/>
        </w:rPr>
        <w:t xml:space="preserve"> à</w:t>
      </w:r>
      <w:r w:rsidR="007754F1" w:rsidRPr="00311467">
        <w:rPr>
          <w:i/>
          <w:sz w:val="22"/>
          <w:szCs w:val="22"/>
        </w:rPr>
        <w:t xml:space="preserve"> </w:t>
      </w:r>
      <w:hyperlink r:id="rId10" w:history="1">
        <w:r w:rsidR="00774CA2" w:rsidRPr="00086BCC">
          <w:rPr>
            <w:rStyle w:val="Lienhypertexte"/>
            <w:sz w:val="22"/>
            <w:szCs w:val="22"/>
          </w:rPr>
          <w:t>catherine.franc@foncer.org</w:t>
        </w:r>
      </w:hyperlink>
      <w:r w:rsidR="007754F1">
        <w:rPr>
          <w:i/>
          <w:sz w:val="22"/>
          <w:szCs w:val="22"/>
        </w:rPr>
        <w:t>.</w:t>
      </w:r>
    </w:p>
    <w:p w14:paraId="4B311212" w14:textId="6120F922" w:rsidR="00415C5B" w:rsidRDefault="00415C5B" w:rsidP="0031146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Télécharger l’appel à projet</w:t>
      </w:r>
    </w:p>
    <w:p w14:paraId="5828C763" w14:textId="77777777" w:rsidR="002B4775" w:rsidRDefault="00415C5B" w:rsidP="002B47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Télécharger le dossier projet à remplir</w:t>
      </w:r>
    </w:p>
    <w:p w14:paraId="079FAA4E" w14:textId="2F75F975" w:rsidR="002B4775" w:rsidRDefault="00415C5B" w:rsidP="002B4775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Télécharger le formulaire de budget</w:t>
      </w:r>
    </w:p>
    <w:p w14:paraId="603F4E0C" w14:textId="77777777" w:rsidR="006F2109" w:rsidRDefault="00415C5B" w:rsidP="006F2109">
      <w:pPr>
        <w:pStyle w:val="Titre2"/>
        <w:rPr>
          <w:rFonts w:eastAsia="Times New Roman" w:cs="Times New Roman"/>
        </w:rPr>
      </w:pPr>
      <w:r>
        <w:rPr>
          <w:i/>
          <w:sz w:val="22"/>
          <w:szCs w:val="22"/>
        </w:rPr>
        <w:lastRenderedPageBreak/>
        <w:t xml:space="preserve"> </w:t>
      </w:r>
      <w:r w:rsidR="002B4775" w:rsidRPr="002B4775">
        <w:rPr>
          <w:rFonts w:eastAsia="Times New Roman" w:cs="Times New Roman"/>
        </w:rPr>
        <w:t>Liste des membres du Conseil scientifique de FONCER</w:t>
      </w:r>
    </w:p>
    <w:p w14:paraId="4D1624D6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Docteur Nicole BROUSSE, Professeur émérite, Université Paris Descartes</w:t>
      </w:r>
    </w:p>
    <w:p w14:paraId="24948575" w14:textId="777C1B8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Docteur Sylvie CHEVILLARD, Directeur de recherche, Chef du service de radiobiologie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expérimentale et d’innovation technologique, Chef du laboratoire de cancérologie expérimentale -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CEA - Direction de la Recherche Fondamentale - Institut de Radiobiologie Cellulaire et Moléculaire</w:t>
      </w:r>
    </w:p>
    <w:p w14:paraId="486D45A5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Professeur Laure FOURNIER, Service de Radiologie, Hôpital Européen Georges Pompidou -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Laboratoire de Recherche en Imagerie, UMR-S970, PARCC, INSERM Université Paris Descartes</w:t>
      </w:r>
    </w:p>
    <w:p w14:paraId="01CB397E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Docteur Vincent GOFFIN, </w:t>
      </w:r>
      <w:proofErr w:type="spellStart"/>
      <w:r w:rsidR="002B4775" w:rsidRPr="002B4775">
        <w:rPr>
          <w:rFonts w:eastAsia="Times New Roman" w:cs="Times New Roman"/>
          <w:sz w:val="20"/>
          <w:szCs w:val="20"/>
        </w:rPr>
        <w:t>PhD</w:t>
      </w:r>
      <w:proofErr w:type="spellEnd"/>
      <w:r w:rsidR="002B4775" w:rsidRPr="002B4775">
        <w:rPr>
          <w:rFonts w:eastAsia="Times New Roman" w:cs="Times New Roman"/>
          <w:sz w:val="20"/>
          <w:szCs w:val="20"/>
        </w:rPr>
        <w:t xml:space="preserve">, Directeur de Recherche (DR2) - Inserm U1151 / Institut Necker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Enfants Malades (INEM) - Equipe 4 - Physiopathologie des hormones PRL/GH : approches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transversales. Faculté de médecine Paris Descartes, Sorbonne Paris Cité</w:t>
      </w:r>
    </w:p>
    <w:p w14:paraId="0454A903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Docteur Jean Gabriel JUDDE</w:t>
      </w:r>
    </w:p>
    <w:p w14:paraId="52758B38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Professeur Claude LINASIER</w:t>
      </w:r>
    </w:p>
    <w:p w14:paraId="5062DF63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Professeur Stéphane OUDARD, Chef de Service de Cancérologie Médicale, Hôpital Européen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Georges Pompidou. INSERM V970-PARCC, Immunothérapie et traitement </w:t>
      </w:r>
      <w:proofErr w:type="spellStart"/>
      <w:r w:rsidR="002B4775" w:rsidRPr="002B4775">
        <w:rPr>
          <w:rFonts w:eastAsia="Times New Roman" w:cs="Times New Roman"/>
          <w:sz w:val="20"/>
          <w:szCs w:val="20"/>
        </w:rPr>
        <w:t>antiangiogénique</w:t>
      </w:r>
      <w:proofErr w:type="spellEnd"/>
      <w:r w:rsidR="002B4775" w:rsidRPr="002B4775">
        <w:rPr>
          <w:rFonts w:eastAsia="Times New Roman" w:cs="Times New Roman"/>
          <w:sz w:val="20"/>
          <w:szCs w:val="20"/>
        </w:rPr>
        <w:t xml:space="preserve"> en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pathologie cancérologique. Université Paris Descartes, Paris V</w:t>
      </w:r>
    </w:p>
    <w:p w14:paraId="62B459BB" w14:textId="77777777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5500AC">
        <w:rPr>
          <w:rFonts w:eastAsia="Times New Roman" w:cs="Times New Roman"/>
          <w:sz w:val="20"/>
          <w:szCs w:val="20"/>
        </w:rPr>
        <w:t>Professeur Alain RAVAUD</w:t>
      </w:r>
    </w:p>
    <w:p w14:paraId="2D5A38FA" w14:textId="210DFAE0" w:rsid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Professeur Eric TARTOUR, Professeur d'immunologie à l'université Paris Descartes - Chef du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service d'immunologie de l'hôpital Européen Georges Pompidou. Responsable de l'équipe </w:t>
      </w:r>
      <w:r>
        <w:rPr>
          <w:rFonts w:eastAsia="Times New Roman" w:cs="Times New Roman"/>
          <w:sz w:val="20"/>
          <w:szCs w:val="20"/>
        </w:rPr>
        <w:t xml:space="preserve"> I</w:t>
      </w:r>
      <w:r w:rsidR="002B4775" w:rsidRPr="002B4775">
        <w:rPr>
          <w:rFonts w:eastAsia="Times New Roman" w:cs="Times New Roman"/>
          <w:sz w:val="20"/>
          <w:szCs w:val="20"/>
        </w:rPr>
        <w:t xml:space="preserve">NSERM -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Immunothérapie et traitement anti-</w:t>
      </w:r>
      <w:proofErr w:type="spellStart"/>
      <w:r w:rsidR="002B4775" w:rsidRPr="002B4775">
        <w:rPr>
          <w:rFonts w:eastAsia="Times New Roman" w:cs="Times New Roman"/>
          <w:sz w:val="20"/>
          <w:szCs w:val="20"/>
        </w:rPr>
        <w:t>angiogénique</w:t>
      </w:r>
      <w:proofErr w:type="spellEnd"/>
      <w:r w:rsidR="002B4775" w:rsidRPr="002B4775">
        <w:rPr>
          <w:rFonts w:eastAsia="Times New Roman" w:cs="Times New Roman"/>
          <w:sz w:val="20"/>
          <w:szCs w:val="20"/>
        </w:rPr>
        <w:t xml:space="preserve"> en cancérologie (INSERM U970. P</w:t>
      </w:r>
      <w:bookmarkStart w:id="0" w:name="_GoBack"/>
      <w:bookmarkEnd w:id="0"/>
      <w:r w:rsidR="002B4775" w:rsidRPr="002B4775">
        <w:rPr>
          <w:rFonts w:eastAsia="Times New Roman" w:cs="Times New Roman"/>
          <w:sz w:val="20"/>
          <w:szCs w:val="20"/>
        </w:rPr>
        <w:t>ARCC)</w:t>
      </w:r>
    </w:p>
    <w:p w14:paraId="7C25A888" w14:textId="29FA041A" w:rsidR="002B4775" w:rsidRPr="006F2109" w:rsidRDefault="006F2109" w:rsidP="006F2109">
      <w:pPr>
        <w:pStyle w:val="Titre2"/>
        <w:tabs>
          <w:tab w:val="left" w:pos="284"/>
          <w:tab w:val="left" w:pos="709"/>
        </w:tabs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Docteur Yann VANO, Praticien Hospitalier - Oncologie médicale &amp; Centre d’Essais de Phases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 xml:space="preserve">Précoces en Cancérologie - Hôpital Européen Georges Pompidou, Paris. Affilié à l’équipe Cancer </w:t>
      </w:r>
      <w:r>
        <w:rPr>
          <w:rFonts w:eastAsia="Times New Roman" w:cs="Times New Roman"/>
          <w:sz w:val="20"/>
          <w:szCs w:val="20"/>
        </w:rPr>
        <w:tab/>
      </w:r>
      <w:r w:rsidR="002B4775" w:rsidRPr="002B4775">
        <w:rPr>
          <w:rFonts w:eastAsia="Times New Roman" w:cs="Times New Roman"/>
          <w:sz w:val="20"/>
          <w:szCs w:val="20"/>
        </w:rPr>
        <w:t>et Immunité anti-tumorale, INSERM 1138, Université Paris Descartes</w:t>
      </w:r>
    </w:p>
    <w:p w14:paraId="4BBF5EAB" w14:textId="77777777" w:rsidR="002B4775" w:rsidRPr="002B4775" w:rsidRDefault="002B4775" w:rsidP="002B4775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2B4775">
        <w:rPr>
          <w:rFonts w:ascii="Times" w:hAnsi="Times" w:cs="Times New Roman"/>
          <w:sz w:val="20"/>
          <w:szCs w:val="20"/>
        </w:rPr>
        <w:t> </w:t>
      </w:r>
    </w:p>
    <w:p w14:paraId="7077206C" w14:textId="0EE63A9A" w:rsidR="00774CA2" w:rsidRPr="00606D22" w:rsidRDefault="00774CA2" w:rsidP="00606D22">
      <w:pPr>
        <w:jc w:val="both"/>
        <w:rPr>
          <w:i/>
          <w:sz w:val="22"/>
          <w:szCs w:val="22"/>
        </w:rPr>
      </w:pPr>
    </w:p>
    <w:sectPr w:rsidR="00774CA2" w:rsidRPr="00606D22" w:rsidSect="00311467">
      <w:footerReference w:type="even" r:id="rId11"/>
      <w:footerReference w:type="default" r:id="rId12"/>
      <w:pgSz w:w="11900" w:h="16840"/>
      <w:pgMar w:top="96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5F3A" w14:textId="77777777" w:rsidR="005500AC" w:rsidRDefault="005500AC" w:rsidP="006D4251">
      <w:r>
        <w:separator/>
      </w:r>
    </w:p>
  </w:endnote>
  <w:endnote w:type="continuationSeparator" w:id="0">
    <w:p w14:paraId="5CAD6AEA" w14:textId="77777777" w:rsidR="005500AC" w:rsidRDefault="005500AC" w:rsidP="006D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86717" w14:textId="77777777" w:rsidR="005500AC" w:rsidRDefault="005500AC" w:rsidP="002B477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B7DD42" w14:textId="77777777" w:rsidR="005500AC" w:rsidRDefault="005500AC" w:rsidP="006D42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7079" w14:textId="77777777" w:rsidR="005500AC" w:rsidRDefault="005500AC" w:rsidP="006D42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70DC2" w14:textId="77777777" w:rsidR="005500AC" w:rsidRDefault="005500AC" w:rsidP="006D4251">
      <w:r>
        <w:separator/>
      </w:r>
    </w:p>
  </w:footnote>
  <w:footnote w:type="continuationSeparator" w:id="0">
    <w:p w14:paraId="04EBC300" w14:textId="77777777" w:rsidR="005500AC" w:rsidRDefault="005500AC" w:rsidP="006D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71B"/>
    <w:multiLevelType w:val="hybridMultilevel"/>
    <w:tmpl w:val="1EB6A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25BB8"/>
    <w:multiLevelType w:val="hybridMultilevel"/>
    <w:tmpl w:val="DD5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40241"/>
    <w:multiLevelType w:val="hybridMultilevel"/>
    <w:tmpl w:val="6C5EE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245B"/>
    <w:multiLevelType w:val="hybridMultilevel"/>
    <w:tmpl w:val="71A4043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0209D"/>
    <w:multiLevelType w:val="hybridMultilevel"/>
    <w:tmpl w:val="C1FC8946"/>
    <w:lvl w:ilvl="0" w:tplc="F7AA01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C1759"/>
    <w:multiLevelType w:val="hybridMultilevel"/>
    <w:tmpl w:val="CA7CA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00B06"/>
    <w:multiLevelType w:val="hybridMultilevel"/>
    <w:tmpl w:val="33524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727F6"/>
    <w:multiLevelType w:val="hybridMultilevel"/>
    <w:tmpl w:val="77EAE664"/>
    <w:lvl w:ilvl="0" w:tplc="F7AA01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54D08"/>
    <w:multiLevelType w:val="multilevel"/>
    <w:tmpl w:val="E7D8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027276"/>
    <w:multiLevelType w:val="hybridMultilevel"/>
    <w:tmpl w:val="E266E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B0F08"/>
    <w:multiLevelType w:val="hybridMultilevel"/>
    <w:tmpl w:val="5FAA869C"/>
    <w:lvl w:ilvl="0" w:tplc="90D8358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E7D0C"/>
    <w:multiLevelType w:val="hybridMultilevel"/>
    <w:tmpl w:val="00C0FF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C54D6"/>
    <w:multiLevelType w:val="hybridMultilevel"/>
    <w:tmpl w:val="BB2AF408"/>
    <w:lvl w:ilvl="0" w:tplc="172A13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C7E1B"/>
    <w:multiLevelType w:val="hybridMultilevel"/>
    <w:tmpl w:val="6AAA5F3C"/>
    <w:lvl w:ilvl="0" w:tplc="D6007DF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961F9F"/>
    <w:multiLevelType w:val="hybridMultilevel"/>
    <w:tmpl w:val="D7127D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74F4D"/>
    <w:multiLevelType w:val="hybridMultilevel"/>
    <w:tmpl w:val="0F685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FE7399"/>
    <w:multiLevelType w:val="hybridMultilevel"/>
    <w:tmpl w:val="EBDE4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16"/>
  </w:num>
  <w:num w:numId="7">
    <w:abstractNumId w:val="15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13"/>
  </w:num>
  <w:num w:numId="13">
    <w:abstractNumId w:val="14"/>
  </w:num>
  <w:num w:numId="14">
    <w:abstractNumId w:val="7"/>
  </w:num>
  <w:num w:numId="15">
    <w:abstractNumId w:val="4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D9"/>
    <w:rsid w:val="00037A75"/>
    <w:rsid w:val="00073844"/>
    <w:rsid w:val="000D25C4"/>
    <w:rsid w:val="000F111C"/>
    <w:rsid w:val="00184A4B"/>
    <w:rsid w:val="001A0EB8"/>
    <w:rsid w:val="001D69D3"/>
    <w:rsid w:val="001D7B18"/>
    <w:rsid w:val="00216C75"/>
    <w:rsid w:val="00221CA6"/>
    <w:rsid w:val="00235732"/>
    <w:rsid w:val="00276097"/>
    <w:rsid w:val="002B4775"/>
    <w:rsid w:val="002C0E5F"/>
    <w:rsid w:val="002F029A"/>
    <w:rsid w:val="00311467"/>
    <w:rsid w:val="003539F1"/>
    <w:rsid w:val="00392B7F"/>
    <w:rsid w:val="003F4593"/>
    <w:rsid w:val="0040761B"/>
    <w:rsid w:val="00415C5B"/>
    <w:rsid w:val="00462A1C"/>
    <w:rsid w:val="004A519F"/>
    <w:rsid w:val="004E5005"/>
    <w:rsid w:val="00515F6E"/>
    <w:rsid w:val="005500AC"/>
    <w:rsid w:val="005B05FF"/>
    <w:rsid w:val="005D26EA"/>
    <w:rsid w:val="00606D22"/>
    <w:rsid w:val="006C44A1"/>
    <w:rsid w:val="006D4251"/>
    <w:rsid w:val="006F2109"/>
    <w:rsid w:val="006F7928"/>
    <w:rsid w:val="007453B8"/>
    <w:rsid w:val="00762F4F"/>
    <w:rsid w:val="0076431C"/>
    <w:rsid w:val="00774CA2"/>
    <w:rsid w:val="007754F1"/>
    <w:rsid w:val="00793257"/>
    <w:rsid w:val="00927E20"/>
    <w:rsid w:val="0095497F"/>
    <w:rsid w:val="0096059F"/>
    <w:rsid w:val="009A36EC"/>
    <w:rsid w:val="009F5D06"/>
    <w:rsid w:val="00A04CD9"/>
    <w:rsid w:val="00AE1C58"/>
    <w:rsid w:val="00B239FC"/>
    <w:rsid w:val="00B52133"/>
    <w:rsid w:val="00B77047"/>
    <w:rsid w:val="00B96F0B"/>
    <w:rsid w:val="00BC21E8"/>
    <w:rsid w:val="00BE3D6B"/>
    <w:rsid w:val="00BF5BC7"/>
    <w:rsid w:val="00BF7EEA"/>
    <w:rsid w:val="00C00156"/>
    <w:rsid w:val="00CE00B9"/>
    <w:rsid w:val="00CE6113"/>
    <w:rsid w:val="00D4256C"/>
    <w:rsid w:val="00D67685"/>
    <w:rsid w:val="00DC6488"/>
    <w:rsid w:val="00DD1D6F"/>
    <w:rsid w:val="00E017F9"/>
    <w:rsid w:val="00E375B8"/>
    <w:rsid w:val="00E664AF"/>
    <w:rsid w:val="00E92859"/>
    <w:rsid w:val="00E9514B"/>
    <w:rsid w:val="00E96D9C"/>
    <w:rsid w:val="00F641EB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BA87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B47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CD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CD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4CD9"/>
    <w:pPr>
      <w:ind w:left="720"/>
      <w:contextualSpacing/>
    </w:pPr>
  </w:style>
  <w:style w:type="table" w:styleId="Grille">
    <w:name w:val="Table Grid"/>
    <w:basedOn w:val="TableauNormal"/>
    <w:uiPriority w:val="59"/>
    <w:rsid w:val="00A0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D4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251"/>
  </w:style>
  <w:style w:type="character" w:styleId="Numrodepage">
    <w:name w:val="page number"/>
    <w:basedOn w:val="Policepardfaut"/>
    <w:uiPriority w:val="99"/>
    <w:semiHidden/>
    <w:unhideWhenUsed/>
    <w:rsid w:val="006D4251"/>
  </w:style>
  <w:style w:type="paragraph" w:styleId="En-tte">
    <w:name w:val="header"/>
    <w:basedOn w:val="Normal"/>
    <w:link w:val="En-tteCar"/>
    <w:uiPriority w:val="99"/>
    <w:unhideWhenUsed/>
    <w:rsid w:val="002C0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E5F"/>
  </w:style>
  <w:style w:type="character" w:styleId="Lienhypertexte">
    <w:name w:val="Hyperlink"/>
    <w:basedOn w:val="Policepardfaut"/>
    <w:uiPriority w:val="99"/>
    <w:unhideWhenUsed/>
    <w:rsid w:val="00774CA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4CA2"/>
    <w:rPr>
      <w:color w:val="808080"/>
      <w:shd w:val="clear" w:color="auto" w:fill="E6E6E6"/>
    </w:rPr>
  </w:style>
  <w:style w:type="character" w:styleId="Marquedannotation">
    <w:name w:val="annotation reference"/>
    <w:basedOn w:val="Policepardfaut"/>
    <w:uiPriority w:val="99"/>
    <w:semiHidden/>
    <w:unhideWhenUsed/>
    <w:rsid w:val="00E92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8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8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8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859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B4775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47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B47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4CD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CD9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04CD9"/>
    <w:pPr>
      <w:ind w:left="720"/>
      <w:contextualSpacing/>
    </w:pPr>
  </w:style>
  <w:style w:type="table" w:styleId="Grille">
    <w:name w:val="Table Grid"/>
    <w:basedOn w:val="TableauNormal"/>
    <w:uiPriority w:val="59"/>
    <w:rsid w:val="00A04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6D42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4251"/>
  </w:style>
  <w:style w:type="character" w:styleId="Numrodepage">
    <w:name w:val="page number"/>
    <w:basedOn w:val="Policepardfaut"/>
    <w:uiPriority w:val="99"/>
    <w:semiHidden/>
    <w:unhideWhenUsed/>
    <w:rsid w:val="006D4251"/>
  </w:style>
  <w:style w:type="paragraph" w:styleId="En-tte">
    <w:name w:val="header"/>
    <w:basedOn w:val="Normal"/>
    <w:link w:val="En-tteCar"/>
    <w:uiPriority w:val="99"/>
    <w:unhideWhenUsed/>
    <w:rsid w:val="002C0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0E5F"/>
  </w:style>
  <w:style w:type="character" w:styleId="Lienhypertexte">
    <w:name w:val="Hyperlink"/>
    <w:basedOn w:val="Policepardfaut"/>
    <w:uiPriority w:val="99"/>
    <w:unhideWhenUsed/>
    <w:rsid w:val="00774CA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74CA2"/>
    <w:rPr>
      <w:color w:val="808080"/>
      <w:shd w:val="clear" w:color="auto" w:fill="E6E6E6"/>
    </w:rPr>
  </w:style>
  <w:style w:type="character" w:styleId="Marquedannotation">
    <w:name w:val="annotation reference"/>
    <w:basedOn w:val="Policepardfaut"/>
    <w:uiPriority w:val="99"/>
    <w:semiHidden/>
    <w:unhideWhenUsed/>
    <w:rsid w:val="00E928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285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928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28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2859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2B4775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B477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catherine.franc@foncer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8512FC-7DC9-564B-A1ED-D7C974C8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892</Words>
  <Characters>4910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 Riché</dc:creator>
  <cp:keywords/>
  <dc:description/>
  <cp:lastModifiedBy>Georges Attard</cp:lastModifiedBy>
  <cp:revision>10</cp:revision>
  <dcterms:created xsi:type="dcterms:W3CDTF">2019-09-03T08:10:00Z</dcterms:created>
  <dcterms:modified xsi:type="dcterms:W3CDTF">2019-09-07T10:36:00Z</dcterms:modified>
</cp:coreProperties>
</file>